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C9C76" w14:textId="77777777" w:rsidR="00D0612C" w:rsidRPr="0025253B" w:rsidRDefault="00510194">
      <w:pPr>
        <w:spacing w:after="120"/>
        <w:jc w:val="center"/>
        <w:outlineLvl w:val="0"/>
        <w:rPr>
          <w:rFonts w:asciiTheme="minorHAnsi" w:hAnsiTheme="minorHAnsi" w:cstheme="minorHAnsi"/>
          <w:b/>
          <w:bCs/>
          <w:smallCaps/>
          <w:spacing w:val="5"/>
          <w:kern w:val="28"/>
          <w:szCs w:val="22"/>
        </w:rPr>
      </w:pPr>
      <w:r w:rsidRPr="0025253B">
        <w:rPr>
          <w:rFonts w:asciiTheme="minorHAnsi" w:hAnsiTheme="minorHAnsi" w:cstheme="minorHAnsi"/>
          <w:b/>
          <w:bCs/>
          <w:smallCaps/>
          <w:spacing w:val="5"/>
          <w:kern w:val="28"/>
          <w:szCs w:val="22"/>
        </w:rPr>
        <w:t>SEED FUNDING DUE DILIGENCE REQUEST LIST</w:t>
      </w:r>
    </w:p>
    <w:p w14:paraId="2BFB499D" w14:textId="0E1FC80F" w:rsidR="00D0612C" w:rsidRPr="0025253B" w:rsidRDefault="00510194" w:rsidP="00510194">
      <w:pPr>
        <w:spacing w:after="120"/>
        <w:ind w:right="54"/>
        <w:jc w:val="both"/>
        <w:rPr>
          <w:rFonts w:asciiTheme="minorHAnsi" w:hAnsiTheme="minorHAnsi" w:cstheme="minorHAnsi"/>
          <w:sz w:val="22"/>
          <w:szCs w:val="22"/>
        </w:rPr>
      </w:pPr>
      <w:r w:rsidRPr="0025253B">
        <w:rPr>
          <w:rFonts w:asciiTheme="minorHAnsi" w:hAnsiTheme="minorHAnsi" w:cstheme="minorHAnsi"/>
          <w:sz w:val="22"/>
          <w:szCs w:val="22"/>
        </w:rPr>
        <w:t>The items listed below are commonly requested by seed-stage venture funds, angel networks and more sophisticated angel investors</w:t>
      </w:r>
      <w:r w:rsidR="00B947AA" w:rsidRPr="0025253B">
        <w:rPr>
          <w:rFonts w:asciiTheme="minorHAnsi" w:hAnsiTheme="minorHAnsi" w:cstheme="minorHAnsi"/>
          <w:sz w:val="22"/>
          <w:szCs w:val="22"/>
        </w:rPr>
        <w:t>.</w:t>
      </w:r>
      <w:r w:rsidRPr="0025253B">
        <w:rPr>
          <w:rFonts w:asciiTheme="minorHAnsi" w:hAnsiTheme="minorHAnsi" w:cstheme="minorHAnsi"/>
          <w:sz w:val="22"/>
          <w:szCs w:val="22"/>
        </w:rPr>
        <w:t xml:space="preserve">  Organize and place this information into a Dropbox folder or similar so that, when requested, you can share it with the prospective investor.  The sub-folder structure can match the outline below.</w:t>
      </w:r>
    </w:p>
    <w:p w14:paraId="6243D158" w14:textId="77777777" w:rsidR="00D0612C" w:rsidRPr="0025253B" w:rsidRDefault="00D0612C">
      <w:pPr>
        <w:jc w:val="center"/>
        <w:rPr>
          <w:rFonts w:asciiTheme="minorHAnsi" w:hAnsiTheme="minorHAnsi" w:cstheme="minorHAnsi"/>
          <w:b/>
          <w:sz w:val="22"/>
          <w:szCs w:val="22"/>
        </w:rPr>
      </w:pPr>
    </w:p>
    <w:tbl>
      <w:tblPr>
        <w:tblW w:w="1035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030"/>
        <w:gridCol w:w="4320"/>
      </w:tblGrid>
      <w:tr w:rsidR="00D0612C" w:rsidRPr="0025253B" w14:paraId="3D09E16B" w14:textId="77777777" w:rsidTr="006825B3">
        <w:trPr>
          <w:tblHeader/>
        </w:trPr>
        <w:tc>
          <w:tcPr>
            <w:tcW w:w="6030" w:type="dxa"/>
            <w:shd w:val="clear" w:color="auto" w:fill="E6E6E6"/>
            <w:vAlign w:val="center"/>
          </w:tcPr>
          <w:p w14:paraId="5EC2F77B" w14:textId="77777777" w:rsidR="00D0612C" w:rsidRPr="0025253B" w:rsidRDefault="00B947AA">
            <w:pPr>
              <w:spacing w:before="60" w:after="60"/>
              <w:jc w:val="center"/>
              <w:rPr>
                <w:rFonts w:asciiTheme="minorHAnsi" w:hAnsiTheme="minorHAnsi" w:cstheme="minorHAnsi"/>
                <w:b/>
                <w:szCs w:val="20"/>
              </w:rPr>
            </w:pPr>
            <w:r w:rsidRPr="0025253B">
              <w:rPr>
                <w:rFonts w:asciiTheme="minorHAnsi" w:hAnsiTheme="minorHAnsi" w:cstheme="minorHAnsi"/>
                <w:b/>
                <w:szCs w:val="20"/>
              </w:rPr>
              <w:t>Items</w:t>
            </w:r>
          </w:p>
        </w:tc>
        <w:tc>
          <w:tcPr>
            <w:tcW w:w="4320" w:type="dxa"/>
            <w:shd w:val="clear" w:color="auto" w:fill="E6E6E6"/>
            <w:vAlign w:val="center"/>
          </w:tcPr>
          <w:p w14:paraId="789D13B4" w14:textId="7B6636BE" w:rsidR="00D0612C" w:rsidRPr="0025253B" w:rsidRDefault="006825B3">
            <w:pPr>
              <w:spacing w:before="60" w:after="60"/>
              <w:jc w:val="center"/>
              <w:rPr>
                <w:rFonts w:asciiTheme="minorHAnsi" w:hAnsiTheme="minorHAnsi" w:cstheme="minorHAnsi"/>
                <w:b/>
                <w:szCs w:val="20"/>
              </w:rPr>
            </w:pPr>
            <w:r>
              <w:rPr>
                <w:rFonts w:asciiTheme="minorHAnsi" w:hAnsiTheme="minorHAnsi" w:cstheme="minorHAnsi"/>
                <w:b/>
                <w:szCs w:val="20"/>
              </w:rPr>
              <w:t xml:space="preserve">Gordon’s </w:t>
            </w:r>
            <w:r w:rsidR="00510194" w:rsidRPr="0025253B">
              <w:rPr>
                <w:rFonts w:asciiTheme="minorHAnsi" w:hAnsiTheme="minorHAnsi" w:cstheme="minorHAnsi"/>
                <w:b/>
                <w:szCs w:val="20"/>
              </w:rPr>
              <w:t>Comments</w:t>
            </w:r>
          </w:p>
        </w:tc>
      </w:tr>
      <w:tr w:rsidR="00D0612C" w:rsidRPr="0025253B" w14:paraId="7CF1A494" w14:textId="77777777" w:rsidTr="006825B3">
        <w:tc>
          <w:tcPr>
            <w:tcW w:w="6030" w:type="dxa"/>
            <w:shd w:val="clear" w:color="auto" w:fill="auto"/>
          </w:tcPr>
          <w:p w14:paraId="3F19979E" w14:textId="286C1A4E" w:rsidR="00D0612C" w:rsidRPr="0025253B" w:rsidRDefault="008B6A25">
            <w:pPr>
              <w:keepNext/>
              <w:tabs>
                <w:tab w:val="num" w:pos="432"/>
              </w:tabs>
              <w:spacing w:before="120" w:after="120"/>
              <w:outlineLvl w:val="0"/>
              <w:rPr>
                <w:rFonts w:asciiTheme="minorHAnsi" w:hAnsiTheme="minorHAnsi" w:cstheme="minorHAnsi"/>
                <w:b/>
                <w:kern w:val="28"/>
                <w:sz w:val="22"/>
                <w:szCs w:val="22"/>
              </w:rPr>
            </w:pPr>
            <w:r w:rsidRPr="0025253B">
              <w:rPr>
                <w:rFonts w:asciiTheme="minorHAnsi" w:hAnsiTheme="minorHAnsi" w:cstheme="minorHAnsi"/>
                <w:b/>
                <w:kern w:val="28"/>
                <w:sz w:val="22"/>
                <w:szCs w:val="22"/>
              </w:rPr>
              <w:t xml:space="preserve">A. </w:t>
            </w:r>
            <w:r w:rsidR="00976252">
              <w:rPr>
                <w:rFonts w:asciiTheme="minorHAnsi" w:hAnsiTheme="minorHAnsi" w:cstheme="minorHAnsi"/>
                <w:b/>
                <w:kern w:val="28"/>
                <w:sz w:val="22"/>
                <w:szCs w:val="22"/>
              </w:rPr>
              <w:t>Investor Pitch Deck</w:t>
            </w:r>
          </w:p>
        </w:tc>
        <w:tc>
          <w:tcPr>
            <w:tcW w:w="4320" w:type="dxa"/>
            <w:shd w:val="clear" w:color="auto" w:fill="auto"/>
          </w:tcPr>
          <w:p w14:paraId="53DA68C1" w14:textId="77777777" w:rsidR="00D0612C" w:rsidRPr="006825B3" w:rsidRDefault="00D0612C" w:rsidP="008D5F74">
            <w:pPr>
              <w:spacing w:before="120" w:after="120"/>
              <w:rPr>
                <w:rFonts w:asciiTheme="minorHAnsi" w:hAnsiTheme="minorHAnsi" w:cstheme="minorHAnsi"/>
                <w:sz w:val="20"/>
                <w:szCs w:val="22"/>
              </w:rPr>
            </w:pPr>
          </w:p>
        </w:tc>
      </w:tr>
      <w:tr w:rsidR="007C0687" w:rsidRPr="0025253B" w14:paraId="38B87262" w14:textId="77777777" w:rsidTr="006825B3">
        <w:tc>
          <w:tcPr>
            <w:tcW w:w="6030" w:type="dxa"/>
            <w:shd w:val="clear" w:color="auto" w:fill="auto"/>
          </w:tcPr>
          <w:p w14:paraId="5729F3FC" w14:textId="1E3B2A6B" w:rsidR="007C0687" w:rsidRPr="0025253B" w:rsidRDefault="007C0687">
            <w:pPr>
              <w:keepNext/>
              <w:tabs>
                <w:tab w:val="num" w:pos="432"/>
              </w:tabs>
              <w:spacing w:before="120" w:after="120"/>
              <w:outlineLvl w:val="0"/>
              <w:rPr>
                <w:rFonts w:asciiTheme="minorHAnsi" w:hAnsiTheme="minorHAnsi" w:cstheme="minorHAnsi"/>
                <w:b/>
                <w:kern w:val="28"/>
                <w:sz w:val="22"/>
                <w:szCs w:val="22"/>
              </w:rPr>
            </w:pPr>
            <w:r>
              <w:rPr>
                <w:rFonts w:asciiTheme="minorHAnsi" w:hAnsiTheme="minorHAnsi" w:cstheme="minorHAnsi"/>
                <w:b/>
                <w:kern w:val="28"/>
                <w:sz w:val="22"/>
                <w:szCs w:val="22"/>
              </w:rPr>
              <w:t>B. Current Funding Round</w:t>
            </w:r>
          </w:p>
        </w:tc>
        <w:tc>
          <w:tcPr>
            <w:tcW w:w="4320" w:type="dxa"/>
            <w:shd w:val="clear" w:color="auto" w:fill="auto"/>
          </w:tcPr>
          <w:p w14:paraId="7F81FC49" w14:textId="77777777" w:rsidR="007C0687" w:rsidRPr="006825B3" w:rsidRDefault="007C0687" w:rsidP="008D5F74">
            <w:pPr>
              <w:spacing w:before="120" w:after="120"/>
              <w:rPr>
                <w:rFonts w:asciiTheme="minorHAnsi" w:hAnsiTheme="minorHAnsi" w:cstheme="minorHAnsi"/>
                <w:sz w:val="20"/>
                <w:szCs w:val="22"/>
              </w:rPr>
            </w:pPr>
          </w:p>
        </w:tc>
      </w:tr>
      <w:tr w:rsidR="007C0687" w:rsidRPr="0025253B" w14:paraId="184BC95E" w14:textId="77777777" w:rsidTr="006825B3">
        <w:tc>
          <w:tcPr>
            <w:tcW w:w="6030" w:type="dxa"/>
            <w:shd w:val="clear" w:color="auto" w:fill="auto"/>
          </w:tcPr>
          <w:p w14:paraId="0F6C8603" w14:textId="543DCED2" w:rsidR="007C0687" w:rsidRPr="007C0687" w:rsidRDefault="007C0687" w:rsidP="006825B3">
            <w:pPr>
              <w:pStyle w:val="ListParagraph"/>
              <w:numPr>
                <w:ilvl w:val="0"/>
                <w:numId w:val="40"/>
              </w:numPr>
              <w:spacing w:before="120" w:after="120"/>
              <w:ind w:left="705"/>
              <w:outlineLvl w:val="1"/>
              <w:rPr>
                <w:rFonts w:asciiTheme="minorHAnsi" w:hAnsiTheme="minorHAnsi" w:cstheme="minorHAnsi"/>
                <w:sz w:val="22"/>
                <w:szCs w:val="22"/>
              </w:rPr>
            </w:pPr>
            <w:r>
              <w:rPr>
                <w:rFonts w:asciiTheme="minorHAnsi" w:hAnsiTheme="minorHAnsi" w:cstheme="minorHAnsi"/>
                <w:sz w:val="22"/>
                <w:szCs w:val="22"/>
              </w:rPr>
              <w:t>Copy of funding documents to be executed</w:t>
            </w:r>
          </w:p>
        </w:tc>
        <w:tc>
          <w:tcPr>
            <w:tcW w:w="4320" w:type="dxa"/>
            <w:shd w:val="clear" w:color="auto" w:fill="auto"/>
          </w:tcPr>
          <w:p w14:paraId="515DD89C" w14:textId="3DB22D60" w:rsidR="007C0687" w:rsidRPr="006825B3" w:rsidRDefault="006825B3" w:rsidP="007C0687">
            <w:pPr>
              <w:spacing w:before="120" w:after="120"/>
              <w:rPr>
                <w:rFonts w:asciiTheme="minorHAnsi" w:hAnsiTheme="minorHAnsi" w:cstheme="minorHAnsi"/>
                <w:sz w:val="20"/>
                <w:szCs w:val="22"/>
              </w:rPr>
            </w:pPr>
            <w:r w:rsidRPr="006825B3">
              <w:rPr>
                <w:rFonts w:asciiTheme="minorHAnsi" w:hAnsiTheme="minorHAnsi" w:cstheme="minorHAnsi"/>
                <w:sz w:val="20"/>
                <w:szCs w:val="22"/>
              </w:rPr>
              <w:t>Also include the term sheet, if there is one</w:t>
            </w:r>
          </w:p>
        </w:tc>
      </w:tr>
      <w:tr w:rsidR="007C0687" w:rsidRPr="0025253B" w14:paraId="4C6B029E" w14:textId="77777777" w:rsidTr="006825B3">
        <w:tc>
          <w:tcPr>
            <w:tcW w:w="6030" w:type="dxa"/>
            <w:shd w:val="clear" w:color="auto" w:fill="auto"/>
          </w:tcPr>
          <w:p w14:paraId="27029E01" w14:textId="4B6F0B7A" w:rsidR="007C0687" w:rsidRPr="007C0687" w:rsidRDefault="007C0687" w:rsidP="006825B3">
            <w:pPr>
              <w:pStyle w:val="ListParagraph"/>
              <w:numPr>
                <w:ilvl w:val="0"/>
                <w:numId w:val="40"/>
              </w:numPr>
              <w:spacing w:before="120" w:after="120"/>
              <w:ind w:left="705"/>
              <w:outlineLvl w:val="1"/>
              <w:rPr>
                <w:rFonts w:asciiTheme="minorHAnsi" w:hAnsiTheme="minorHAnsi" w:cstheme="minorHAnsi"/>
                <w:sz w:val="22"/>
                <w:szCs w:val="22"/>
              </w:rPr>
            </w:pPr>
            <w:r>
              <w:rPr>
                <w:rFonts w:asciiTheme="minorHAnsi" w:hAnsiTheme="minorHAnsi" w:cstheme="minorHAnsi"/>
                <w:sz w:val="22"/>
                <w:szCs w:val="22"/>
              </w:rPr>
              <w:t>Bank account information for wire transfer of funds, including legal company name, company address, name of financial institution, account number, routing number, and account type (checking, savings)</w:t>
            </w:r>
          </w:p>
        </w:tc>
        <w:tc>
          <w:tcPr>
            <w:tcW w:w="4320" w:type="dxa"/>
            <w:shd w:val="clear" w:color="auto" w:fill="auto"/>
          </w:tcPr>
          <w:p w14:paraId="2A745844" w14:textId="77777777" w:rsidR="007C0687" w:rsidRPr="006825B3" w:rsidRDefault="007C0687" w:rsidP="007C0687">
            <w:pPr>
              <w:spacing w:before="120" w:after="120"/>
              <w:rPr>
                <w:rFonts w:asciiTheme="minorHAnsi" w:hAnsiTheme="minorHAnsi" w:cstheme="minorHAnsi"/>
                <w:sz w:val="20"/>
                <w:szCs w:val="22"/>
              </w:rPr>
            </w:pPr>
          </w:p>
        </w:tc>
      </w:tr>
      <w:tr w:rsidR="007C0687" w:rsidRPr="0025253B" w14:paraId="65ECC8AB" w14:textId="77777777" w:rsidTr="006825B3">
        <w:tc>
          <w:tcPr>
            <w:tcW w:w="6030" w:type="dxa"/>
            <w:shd w:val="clear" w:color="auto" w:fill="auto"/>
          </w:tcPr>
          <w:p w14:paraId="0477F22B" w14:textId="40B7265F" w:rsidR="007C0687" w:rsidRPr="0025253B" w:rsidRDefault="006825B3" w:rsidP="007C0687">
            <w:pPr>
              <w:keepNext/>
              <w:tabs>
                <w:tab w:val="num" w:pos="432"/>
              </w:tabs>
              <w:spacing w:before="120" w:after="120"/>
              <w:outlineLvl w:val="0"/>
              <w:rPr>
                <w:rFonts w:asciiTheme="minorHAnsi" w:hAnsiTheme="minorHAnsi" w:cstheme="minorHAnsi"/>
                <w:b/>
                <w:kern w:val="28"/>
                <w:sz w:val="22"/>
                <w:szCs w:val="22"/>
              </w:rPr>
            </w:pPr>
            <w:r>
              <w:rPr>
                <w:rFonts w:asciiTheme="minorHAnsi" w:hAnsiTheme="minorHAnsi" w:cstheme="minorHAnsi"/>
                <w:b/>
                <w:kern w:val="28"/>
                <w:sz w:val="22"/>
                <w:szCs w:val="22"/>
              </w:rPr>
              <w:t>C</w:t>
            </w:r>
            <w:r w:rsidR="007C0687" w:rsidRPr="0025253B">
              <w:rPr>
                <w:rFonts w:asciiTheme="minorHAnsi" w:hAnsiTheme="minorHAnsi" w:cstheme="minorHAnsi"/>
                <w:b/>
                <w:kern w:val="28"/>
                <w:sz w:val="22"/>
                <w:szCs w:val="22"/>
              </w:rPr>
              <w:t>. Corporate Matters</w:t>
            </w:r>
          </w:p>
        </w:tc>
        <w:tc>
          <w:tcPr>
            <w:tcW w:w="4320" w:type="dxa"/>
            <w:shd w:val="clear" w:color="auto" w:fill="auto"/>
          </w:tcPr>
          <w:p w14:paraId="08920C41" w14:textId="77777777" w:rsidR="007C0687" w:rsidRPr="006825B3" w:rsidRDefault="007C0687" w:rsidP="007C0687">
            <w:pPr>
              <w:spacing w:before="120" w:after="120"/>
              <w:rPr>
                <w:rFonts w:asciiTheme="minorHAnsi" w:hAnsiTheme="minorHAnsi" w:cstheme="minorHAnsi"/>
                <w:sz w:val="20"/>
                <w:szCs w:val="22"/>
              </w:rPr>
            </w:pPr>
          </w:p>
        </w:tc>
      </w:tr>
      <w:tr w:rsidR="007C0687" w:rsidRPr="0025253B" w14:paraId="51EE3E9A" w14:textId="77777777" w:rsidTr="006825B3">
        <w:tc>
          <w:tcPr>
            <w:tcW w:w="6030" w:type="dxa"/>
            <w:shd w:val="clear" w:color="auto" w:fill="auto"/>
          </w:tcPr>
          <w:p w14:paraId="5D43B441" w14:textId="32A0EFA8" w:rsidR="007C0687" w:rsidRPr="0025253B" w:rsidRDefault="007C0687" w:rsidP="006825B3">
            <w:pPr>
              <w:pStyle w:val="ListParagraph"/>
              <w:numPr>
                <w:ilvl w:val="0"/>
                <w:numId w:val="49"/>
              </w:numPr>
              <w:tabs>
                <w:tab w:val="left" w:pos="792"/>
              </w:tabs>
              <w:spacing w:before="120" w:after="120"/>
              <w:ind w:left="705"/>
              <w:outlineLvl w:val="1"/>
              <w:rPr>
                <w:rFonts w:asciiTheme="minorHAnsi" w:hAnsiTheme="minorHAnsi" w:cstheme="minorHAnsi"/>
                <w:b/>
                <w:sz w:val="22"/>
                <w:szCs w:val="22"/>
              </w:rPr>
            </w:pPr>
            <w:r w:rsidRPr="0025253B">
              <w:rPr>
                <w:rFonts w:asciiTheme="minorHAnsi" w:hAnsiTheme="minorHAnsi" w:cstheme="minorHAnsi"/>
                <w:sz w:val="22"/>
                <w:szCs w:val="22"/>
              </w:rPr>
              <w:t xml:space="preserve">The Company’s Certificate </w:t>
            </w:r>
            <w:r w:rsidR="006825B3">
              <w:rPr>
                <w:rFonts w:asciiTheme="minorHAnsi" w:hAnsiTheme="minorHAnsi" w:cstheme="minorHAnsi"/>
                <w:sz w:val="22"/>
                <w:szCs w:val="22"/>
              </w:rPr>
              <w:t xml:space="preserve">and Articles </w:t>
            </w:r>
            <w:r w:rsidRPr="0025253B">
              <w:rPr>
                <w:rFonts w:asciiTheme="minorHAnsi" w:hAnsiTheme="minorHAnsi" w:cstheme="minorHAnsi"/>
                <w:sz w:val="22"/>
                <w:szCs w:val="22"/>
              </w:rPr>
              <w:t>of Incorporation</w:t>
            </w:r>
            <w:r w:rsidR="006825B3">
              <w:rPr>
                <w:rFonts w:asciiTheme="minorHAnsi" w:hAnsiTheme="minorHAnsi" w:cstheme="minorHAnsi"/>
                <w:sz w:val="22"/>
                <w:szCs w:val="22"/>
              </w:rPr>
              <w:t>, including any amendments</w:t>
            </w:r>
          </w:p>
        </w:tc>
        <w:tc>
          <w:tcPr>
            <w:tcW w:w="4320" w:type="dxa"/>
            <w:shd w:val="clear" w:color="auto" w:fill="auto"/>
          </w:tcPr>
          <w:p w14:paraId="09671070" w14:textId="77777777" w:rsidR="007C0687" w:rsidRPr="006825B3" w:rsidRDefault="007C0687" w:rsidP="007C0687">
            <w:pPr>
              <w:spacing w:before="120"/>
              <w:rPr>
                <w:rFonts w:asciiTheme="minorHAnsi" w:hAnsiTheme="minorHAnsi" w:cstheme="minorHAnsi"/>
                <w:sz w:val="20"/>
                <w:szCs w:val="22"/>
              </w:rPr>
            </w:pPr>
          </w:p>
        </w:tc>
      </w:tr>
      <w:tr w:rsidR="007C0687" w:rsidRPr="0025253B" w14:paraId="04FED3B9" w14:textId="77777777" w:rsidTr="006825B3">
        <w:tc>
          <w:tcPr>
            <w:tcW w:w="6030" w:type="dxa"/>
            <w:shd w:val="clear" w:color="auto" w:fill="auto"/>
          </w:tcPr>
          <w:p w14:paraId="3BE47057" w14:textId="77777777" w:rsidR="007C0687" w:rsidRPr="0025253B" w:rsidRDefault="007C0687" w:rsidP="006825B3">
            <w:pPr>
              <w:pStyle w:val="ListParagraph"/>
              <w:numPr>
                <w:ilvl w:val="0"/>
                <w:numId w:val="49"/>
              </w:numPr>
              <w:tabs>
                <w:tab w:val="left" w:pos="792"/>
              </w:tabs>
              <w:spacing w:before="120" w:after="120"/>
              <w:ind w:left="705"/>
              <w:outlineLvl w:val="1"/>
              <w:rPr>
                <w:rFonts w:asciiTheme="minorHAnsi" w:hAnsiTheme="minorHAnsi" w:cstheme="minorHAnsi"/>
                <w:b/>
                <w:sz w:val="22"/>
                <w:szCs w:val="22"/>
              </w:rPr>
            </w:pPr>
            <w:r w:rsidRPr="0025253B">
              <w:rPr>
                <w:rFonts w:asciiTheme="minorHAnsi" w:hAnsiTheme="minorHAnsi" w:cstheme="minorHAnsi"/>
                <w:sz w:val="22"/>
                <w:szCs w:val="22"/>
              </w:rPr>
              <w:t>The Company’s Bylaws, including any amendments.</w:t>
            </w:r>
          </w:p>
        </w:tc>
        <w:tc>
          <w:tcPr>
            <w:tcW w:w="4320" w:type="dxa"/>
            <w:shd w:val="clear" w:color="auto" w:fill="auto"/>
          </w:tcPr>
          <w:p w14:paraId="45B67DA4" w14:textId="77777777" w:rsidR="007C0687" w:rsidRPr="006825B3" w:rsidRDefault="007C0687" w:rsidP="007C0687">
            <w:pPr>
              <w:spacing w:before="120"/>
              <w:rPr>
                <w:rFonts w:asciiTheme="minorHAnsi" w:hAnsiTheme="minorHAnsi" w:cstheme="minorHAnsi"/>
                <w:sz w:val="20"/>
                <w:szCs w:val="22"/>
              </w:rPr>
            </w:pPr>
          </w:p>
        </w:tc>
      </w:tr>
      <w:tr w:rsidR="007C0687" w:rsidRPr="0025253B" w14:paraId="4E20BC64" w14:textId="77777777" w:rsidTr="006825B3">
        <w:tc>
          <w:tcPr>
            <w:tcW w:w="6030" w:type="dxa"/>
            <w:shd w:val="clear" w:color="auto" w:fill="auto"/>
          </w:tcPr>
          <w:p w14:paraId="3F0D1D33" w14:textId="3D7DC065" w:rsidR="007C0687" w:rsidRPr="0025253B" w:rsidRDefault="007C0687" w:rsidP="006825B3">
            <w:pPr>
              <w:pStyle w:val="ListParagraph"/>
              <w:numPr>
                <w:ilvl w:val="0"/>
                <w:numId w:val="49"/>
              </w:numPr>
              <w:tabs>
                <w:tab w:val="left" w:pos="792"/>
              </w:tabs>
              <w:spacing w:before="120" w:after="120"/>
              <w:ind w:left="705"/>
              <w:outlineLvl w:val="1"/>
              <w:rPr>
                <w:rFonts w:asciiTheme="minorHAnsi" w:hAnsiTheme="minorHAnsi" w:cstheme="minorHAnsi"/>
                <w:sz w:val="22"/>
                <w:szCs w:val="22"/>
              </w:rPr>
            </w:pPr>
            <w:r w:rsidRPr="0025253B">
              <w:rPr>
                <w:rFonts w:asciiTheme="minorHAnsi" w:hAnsiTheme="minorHAnsi" w:cstheme="minorHAnsi"/>
                <w:sz w:val="22"/>
                <w:szCs w:val="22"/>
              </w:rPr>
              <w:t xml:space="preserve">All </w:t>
            </w:r>
            <w:r>
              <w:rPr>
                <w:rFonts w:asciiTheme="minorHAnsi" w:hAnsiTheme="minorHAnsi" w:cstheme="minorHAnsi"/>
                <w:sz w:val="22"/>
                <w:szCs w:val="22"/>
              </w:rPr>
              <w:t xml:space="preserve">documented </w:t>
            </w:r>
            <w:r w:rsidRPr="0025253B">
              <w:rPr>
                <w:rFonts w:asciiTheme="minorHAnsi" w:hAnsiTheme="minorHAnsi" w:cstheme="minorHAnsi"/>
                <w:sz w:val="22"/>
                <w:szCs w:val="22"/>
              </w:rPr>
              <w:t>Board actions and meeting minutes.</w:t>
            </w:r>
          </w:p>
        </w:tc>
        <w:tc>
          <w:tcPr>
            <w:tcW w:w="4320" w:type="dxa"/>
            <w:shd w:val="clear" w:color="auto" w:fill="auto"/>
          </w:tcPr>
          <w:p w14:paraId="752601D2" w14:textId="0A71B20D" w:rsidR="007C0687" w:rsidRPr="006825B3" w:rsidRDefault="007C0687" w:rsidP="007C0687">
            <w:pPr>
              <w:spacing w:before="120"/>
              <w:rPr>
                <w:rFonts w:asciiTheme="minorHAnsi" w:hAnsiTheme="minorHAnsi" w:cstheme="minorHAnsi"/>
                <w:sz w:val="20"/>
                <w:szCs w:val="22"/>
              </w:rPr>
            </w:pPr>
            <w:r w:rsidRPr="006825B3">
              <w:rPr>
                <w:rFonts w:asciiTheme="minorHAnsi" w:hAnsiTheme="minorHAnsi" w:cstheme="minorHAnsi"/>
                <w:sz w:val="20"/>
                <w:szCs w:val="22"/>
              </w:rPr>
              <w:t>If you don’t have regular Board meetings, include any Unanimous Written Consents that authorized various company actions that require such</w:t>
            </w:r>
          </w:p>
        </w:tc>
      </w:tr>
      <w:tr w:rsidR="007C0687" w:rsidRPr="0025253B" w14:paraId="2B9E6DF0" w14:textId="77777777" w:rsidTr="006825B3">
        <w:tc>
          <w:tcPr>
            <w:tcW w:w="6030" w:type="dxa"/>
            <w:shd w:val="clear" w:color="auto" w:fill="auto"/>
          </w:tcPr>
          <w:p w14:paraId="3ADC2342" w14:textId="59EAC40C" w:rsidR="007C0687" w:rsidRPr="0025253B" w:rsidRDefault="006825B3" w:rsidP="007C0687">
            <w:pPr>
              <w:keepNext/>
              <w:tabs>
                <w:tab w:val="num" w:pos="432"/>
              </w:tabs>
              <w:spacing w:before="120" w:after="120"/>
              <w:outlineLvl w:val="0"/>
              <w:rPr>
                <w:rFonts w:asciiTheme="minorHAnsi" w:hAnsiTheme="minorHAnsi" w:cstheme="minorHAnsi"/>
                <w:b/>
                <w:kern w:val="28"/>
                <w:sz w:val="22"/>
                <w:szCs w:val="22"/>
              </w:rPr>
            </w:pPr>
            <w:r>
              <w:rPr>
                <w:rFonts w:asciiTheme="minorHAnsi" w:hAnsiTheme="minorHAnsi" w:cstheme="minorHAnsi"/>
                <w:b/>
                <w:kern w:val="28"/>
                <w:sz w:val="22"/>
                <w:szCs w:val="22"/>
              </w:rPr>
              <w:t>D</w:t>
            </w:r>
            <w:r w:rsidR="007C0687" w:rsidRPr="0025253B">
              <w:rPr>
                <w:rFonts w:asciiTheme="minorHAnsi" w:hAnsiTheme="minorHAnsi" w:cstheme="minorHAnsi"/>
                <w:b/>
                <w:kern w:val="28"/>
                <w:sz w:val="22"/>
                <w:szCs w:val="22"/>
              </w:rPr>
              <w:t>. Capitalization</w:t>
            </w:r>
            <w:r w:rsidR="007C0687">
              <w:rPr>
                <w:rFonts w:asciiTheme="minorHAnsi" w:hAnsiTheme="minorHAnsi" w:cstheme="minorHAnsi"/>
                <w:b/>
                <w:kern w:val="28"/>
                <w:sz w:val="22"/>
                <w:szCs w:val="22"/>
              </w:rPr>
              <w:t xml:space="preserve"> &amp; Funding Activities</w:t>
            </w:r>
          </w:p>
        </w:tc>
        <w:tc>
          <w:tcPr>
            <w:tcW w:w="4320" w:type="dxa"/>
            <w:shd w:val="clear" w:color="auto" w:fill="auto"/>
          </w:tcPr>
          <w:p w14:paraId="2A417125" w14:textId="77777777" w:rsidR="007C0687" w:rsidRPr="006825B3" w:rsidRDefault="007C0687" w:rsidP="007C0687">
            <w:pPr>
              <w:spacing w:before="120" w:after="120"/>
              <w:rPr>
                <w:rFonts w:asciiTheme="minorHAnsi" w:hAnsiTheme="minorHAnsi" w:cstheme="minorHAnsi"/>
                <w:sz w:val="20"/>
                <w:szCs w:val="22"/>
              </w:rPr>
            </w:pPr>
          </w:p>
        </w:tc>
      </w:tr>
      <w:tr w:rsidR="007C0687" w:rsidRPr="0025253B" w14:paraId="4B9B8B52" w14:textId="77777777" w:rsidTr="006825B3">
        <w:tc>
          <w:tcPr>
            <w:tcW w:w="6030" w:type="dxa"/>
            <w:shd w:val="clear" w:color="auto" w:fill="auto"/>
          </w:tcPr>
          <w:p w14:paraId="77EC4D53" w14:textId="7ECCB35B" w:rsidR="007C0687" w:rsidRPr="0025253B" w:rsidRDefault="007C0687" w:rsidP="006825B3">
            <w:pPr>
              <w:pStyle w:val="ListParagraph"/>
              <w:numPr>
                <w:ilvl w:val="0"/>
                <w:numId w:val="41"/>
              </w:numPr>
              <w:tabs>
                <w:tab w:val="left" w:pos="792"/>
              </w:tabs>
              <w:spacing w:before="120" w:after="120"/>
              <w:ind w:left="705"/>
              <w:outlineLvl w:val="1"/>
              <w:rPr>
                <w:rFonts w:asciiTheme="minorHAnsi" w:hAnsiTheme="minorHAnsi" w:cstheme="minorHAnsi"/>
                <w:b/>
                <w:sz w:val="22"/>
                <w:szCs w:val="22"/>
              </w:rPr>
            </w:pPr>
            <w:r w:rsidRPr="0025253B">
              <w:rPr>
                <w:rFonts w:asciiTheme="minorHAnsi" w:hAnsiTheme="minorHAnsi" w:cstheme="minorHAnsi"/>
                <w:sz w:val="22"/>
                <w:szCs w:val="22"/>
              </w:rPr>
              <w:t>A current list of stockholders, option holders, warrant holders and other persons that own securities of the Company or that have any rights regarding the securities of the Company (</w:t>
            </w:r>
            <w:r w:rsidRPr="0025253B">
              <w:rPr>
                <w:rFonts w:asciiTheme="minorHAnsi" w:hAnsiTheme="minorHAnsi" w:cstheme="minorHAnsi"/>
                <w:i/>
                <w:sz w:val="22"/>
                <w:szCs w:val="22"/>
              </w:rPr>
              <w:t>e.g.,</w:t>
            </w:r>
            <w:r w:rsidRPr="0025253B">
              <w:rPr>
                <w:rFonts w:asciiTheme="minorHAnsi" w:hAnsiTheme="minorHAnsi" w:cstheme="minorHAnsi"/>
                <w:sz w:val="22"/>
                <w:szCs w:val="22"/>
              </w:rPr>
              <w:t xml:space="preserve"> holders of convertible notes).  Include columns for name and share quantity, with different columns for Common versus Preferred classes.  Also reflect any unissued shares in a stock option pool.</w:t>
            </w:r>
          </w:p>
        </w:tc>
        <w:tc>
          <w:tcPr>
            <w:tcW w:w="4320" w:type="dxa"/>
            <w:shd w:val="clear" w:color="auto" w:fill="auto"/>
          </w:tcPr>
          <w:p w14:paraId="3F5F71BF" w14:textId="335E7EC1" w:rsidR="007C0687" w:rsidRPr="006825B3" w:rsidRDefault="007C0687" w:rsidP="007C0687">
            <w:pPr>
              <w:spacing w:before="120"/>
              <w:rPr>
                <w:rFonts w:asciiTheme="minorHAnsi" w:hAnsiTheme="minorHAnsi" w:cstheme="minorHAnsi"/>
                <w:sz w:val="20"/>
                <w:szCs w:val="22"/>
              </w:rPr>
            </w:pPr>
            <w:r w:rsidRPr="006825B3">
              <w:rPr>
                <w:rFonts w:asciiTheme="minorHAnsi" w:hAnsiTheme="minorHAnsi" w:cstheme="minorHAnsi"/>
                <w:sz w:val="20"/>
                <w:szCs w:val="22"/>
              </w:rPr>
              <w:t>Oftentimes it is acceptable to show specific line items for each founder, executive and holders of 2% or greater equity.  With this, you can create categories such as “other employees”, “advisors” and the like.</w:t>
            </w:r>
            <w:bookmarkStart w:id="0" w:name="_GoBack"/>
            <w:bookmarkEnd w:id="0"/>
          </w:p>
        </w:tc>
      </w:tr>
      <w:tr w:rsidR="007C0687" w:rsidRPr="0025253B" w14:paraId="1AEB4E56" w14:textId="77777777" w:rsidTr="006825B3">
        <w:tc>
          <w:tcPr>
            <w:tcW w:w="6030" w:type="dxa"/>
            <w:shd w:val="clear" w:color="auto" w:fill="auto"/>
          </w:tcPr>
          <w:p w14:paraId="44DD6F12" w14:textId="7A69D4C8" w:rsidR="007C0687" w:rsidRPr="0025253B" w:rsidRDefault="007C0687" w:rsidP="006825B3">
            <w:pPr>
              <w:pStyle w:val="ListParagraph"/>
              <w:numPr>
                <w:ilvl w:val="0"/>
                <w:numId w:val="41"/>
              </w:numPr>
              <w:tabs>
                <w:tab w:val="left" w:pos="792"/>
              </w:tabs>
              <w:spacing w:before="120" w:after="120"/>
              <w:ind w:left="705"/>
              <w:outlineLvl w:val="1"/>
              <w:rPr>
                <w:rFonts w:asciiTheme="minorHAnsi" w:hAnsiTheme="minorHAnsi" w:cstheme="minorHAnsi"/>
                <w:sz w:val="22"/>
                <w:szCs w:val="22"/>
              </w:rPr>
            </w:pPr>
            <w:r>
              <w:rPr>
                <w:rFonts w:asciiTheme="minorHAnsi" w:hAnsiTheme="minorHAnsi" w:cstheme="minorHAnsi"/>
                <w:sz w:val="22"/>
                <w:szCs w:val="22"/>
              </w:rPr>
              <w:t>List of historical stock price fair market values for each class of stock, starting with the date of initial incorporation</w:t>
            </w:r>
          </w:p>
        </w:tc>
        <w:tc>
          <w:tcPr>
            <w:tcW w:w="4320" w:type="dxa"/>
            <w:shd w:val="clear" w:color="auto" w:fill="auto"/>
          </w:tcPr>
          <w:p w14:paraId="7DFAD5DC" w14:textId="77777777" w:rsidR="007C0687" w:rsidRPr="006825B3" w:rsidRDefault="007C0687" w:rsidP="007C0687">
            <w:pPr>
              <w:spacing w:before="120"/>
              <w:rPr>
                <w:rFonts w:asciiTheme="minorHAnsi" w:hAnsiTheme="minorHAnsi" w:cstheme="minorHAnsi"/>
                <w:sz w:val="20"/>
                <w:szCs w:val="22"/>
              </w:rPr>
            </w:pPr>
          </w:p>
        </w:tc>
      </w:tr>
      <w:tr w:rsidR="007C0687" w:rsidRPr="0025253B" w14:paraId="0D24D119" w14:textId="77777777" w:rsidTr="006825B3">
        <w:tc>
          <w:tcPr>
            <w:tcW w:w="6030" w:type="dxa"/>
            <w:shd w:val="clear" w:color="auto" w:fill="auto"/>
          </w:tcPr>
          <w:p w14:paraId="2E82DA6D" w14:textId="64DEB1B0" w:rsidR="007C0687" w:rsidRPr="0025253B" w:rsidRDefault="007C0687" w:rsidP="006825B3">
            <w:pPr>
              <w:pStyle w:val="ListParagraph"/>
              <w:numPr>
                <w:ilvl w:val="0"/>
                <w:numId w:val="41"/>
              </w:numPr>
              <w:tabs>
                <w:tab w:val="left" w:pos="792"/>
              </w:tabs>
              <w:spacing w:before="120" w:after="120"/>
              <w:ind w:left="705"/>
              <w:outlineLvl w:val="1"/>
              <w:rPr>
                <w:rFonts w:asciiTheme="minorHAnsi" w:hAnsiTheme="minorHAnsi" w:cstheme="minorHAnsi"/>
                <w:sz w:val="22"/>
                <w:szCs w:val="22"/>
              </w:rPr>
            </w:pPr>
            <w:r>
              <w:rPr>
                <w:rFonts w:asciiTheme="minorHAnsi" w:hAnsiTheme="minorHAnsi" w:cstheme="minorHAnsi"/>
                <w:sz w:val="22"/>
                <w:szCs w:val="22"/>
              </w:rPr>
              <w:t>Information regarding prior rounds of funding, including total amount raised and key terms</w:t>
            </w:r>
          </w:p>
        </w:tc>
        <w:tc>
          <w:tcPr>
            <w:tcW w:w="4320" w:type="dxa"/>
            <w:shd w:val="clear" w:color="auto" w:fill="auto"/>
          </w:tcPr>
          <w:p w14:paraId="6D025286" w14:textId="598E9BE0" w:rsidR="007C0687" w:rsidRPr="006825B3" w:rsidRDefault="007C0687" w:rsidP="007C0687">
            <w:pPr>
              <w:spacing w:before="120"/>
              <w:rPr>
                <w:rFonts w:asciiTheme="minorHAnsi" w:hAnsiTheme="minorHAnsi" w:cstheme="minorHAnsi"/>
                <w:sz w:val="20"/>
                <w:szCs w:val="22"/>
              </w:rPr>
            </w:pPr>
            <w:r w:rsidRPr="006825B3">
              <w:rPr>
                <w:rFonts w:asciiTheme="minorHAnsi" w:hAnsiTheme="minorHAnsi" w:cstheme="minorHAnsi"/>
                <w:sz w:val="20"/>
                <w:szCs w:val="22"/>
              </w:rPr>
              <w:t>A simple table with a row for each round of funding and columns for things like description (</w:t>
            </w:r>
            <w:proofErr w:type="spellStart"/>
            <w:r w:rsidRPr="006825B3">
              <w:rPr>
                <w:rFonts w:asciiTheme="minorHAnsi" w:hAnsiTheme="minorHAnsi" w:cstheme="minorHAnsi"/>
                <w:sz w:val="20"/>
                <w:szCs w:val="22"/>
              </w:rPr>
              <w:t>ie</w:t>
            </w:r>
            <w:proofErr w:type="spellEnd"/>
            <w:r w:rsidRPr="006825B3">
              <w:rPr>
                <w:rFonts w:asciiTheme="minorHAnsi" w:hAnsiTheme="minorHAnsi" w:cstheme="minorHAnsi"/>
                <w:sz w:val="20"/>
                <w:szCs w:val="22"/>
              </w:rPr>
              <w:t xml:space="preserve"> – Friends &amp; Family), date (or date range), amount raised, funding instrument (</w:t>
            </w:r>
            <w:proofErr w:type="spellStart"/>
            <w:r w:rsidRPr="006825B3">
              <w:rPr>
                <w:rFonts w:asciiTheme="minorHAnsi" w:hAnsiTheme="minorHAnsi" w:cstheme="minorHAnsi"/>
                <w:sz w:val="20"/>
                <w:szCs w:val="22"/>
              </w:rPr>
              <w:t>ie</w:t>
            </w:r>
            <w:proofErr w:type="spellEnd"/>
            <w:r w:rsidRPr="006825B3">
              <w:rPr>
                <w:rFonts w:asciiTheme="minorHAnsi" w:hAnsiTheme="minorHAnsi" w:cstheme="minorHAnsi"/>
                <w:sz w:val="20"/>
                <w:szCs w:val="22"/>
              </w:rPr>
              <w:t xml:space="preserve"> – convertible note), key terms (</w:t>
            </w:r>
            <w:proofErr w:type="spellStart"/>
            <w:r w:rsidRPr="006825B3">
              <w:rPr>
                <w:rFonts w:asciiTheme="minorHAnsi" w:hAnsiTheme="minorHAnsi" w:cstheme="minorHAnsi"/>
                <w:sz w:val="20"/>
                <w:szCs w:val="22"/>
              </w:rPr>
              <w:t>ie</w:t>
            </w:r>
            <w:proofErr w:type="spellEnd"/>
            <w:r w:rsidRPr="006825B3">
              <w:rPr>
                <w:rFonts w:asciiTheme="minorHAnsi" w:hAnsiTheme="minorHAnsi" w:cstheme="minorHAnsi"/>
                <w:sz w:val="20"/>
                <w:szCs w:val="22"/>
              </w:rPr>
              <w:t xml:space="preserve"> – valuation cap &amp; discount)</w:t>
            </w:r>
          </w:p>
        </w:tc>
      </w:tr>
      <w:tr w:rsidR="007C0687" w:rsidRPr="0025253B" w14:paraId="1ED5C9AA" w14:textId="77777777" w:rsidTr="006825B3">
        <w:tc>
          <w:tcPr>
            <w:tcW w:w="6030" w:type="dxa"/>
            <w:shd w:val="clear" w:color="auto" w:fill="auto"/>
          </w:tcPr>
          <w:p w14:paraId="07EB6E35" w14:textId="4648EEB9" w:rsidR="007C0687" w:rsidRPr="0025253B" w:rsidRDefault="006825B3" w:rsidP="007C0687">
            <w:pPr>
              <w:keepNext/>
              <w:tabs>
                <w:tab w:val="num" w:pos="432"/>
              </w:tabs>
              <w:spacing w:before="120" w:after="120"/>
              <w:outlineLvl w:val="0"/>
              <w:rPr>
                <w:rFonts w:asciiTheme="minorHAnsi" w:hAnsiTheme="minorHAnsi" w:cstheme="minorHAnsi"/>
                <w:b/>
                <w:kern w:val="28"/>
                <w:sz w:val="22"/>
                <w:szCs w:val="22"/>
              </w:rPr>
            </w:pPr>
            <w:r>
              <w:rPr>
                <w:rFonts w:asciiTheme="minorHAnsi" w:hAnsiTheme="minorHAnsi" w:cstheme="minorHAnsi"/>
                <w:b/>
                <w:kern w:val="28"/>
                <w:sz w:val="22"/>
                <w:szCs w:val="22"/>
              </w:rPr>
              <w:lastRenderedPageBreak/>
              <w:t>E</w:t>
            </w:r>
            <w:r w:rsidR="007C0687" w:rsidRPr="0025253B">
              <w:rPr>
                <w:rFonts w:asciiTheme="minorHAnsi" w:hAnsiTheme="minorHAnsi" w:cstheme="minorHAnsi"/>
                <w:b/>
                <w:kern w:val="28"/>
                <w:sz w:val="22"/>
                <w:szCs w:val="22"/>
              </w:rPr>
              <w:t>. Financials</w:t>
            </w:r>
          </w:p>
        </w:tc>
        <w:tc>
          <w:tcPr>
            <w:tcW w:w="4320" w:type="dxa"/>
            <w:shd w:val="clear" w:color="auto" w:fill="auto"/>
          </w:tcPr>
          <w:p w14:paraId="6DEFAD3C" w14:textId="77777777" w:rsidR="007C0687" w:rsidRPr="006825B3" w:rsidRDefault="007C0687" w:rsidP="007C0687">
            <w:pPr>
              <w:spacing w:before="120"/>
              <w:rPr>
                <w:rFonts w:asciiTheme="minorHAnsi" w:hAnsiTheme="minorHAnsi" w:cstheme="minorHAnsi"/>
                <w:sz w:val="20"/>
                <w:szCs w:val="22"/>
              </w:rPr>
            </w:pPr>
          </w:p>
        </w:tc>
      </w:tr>
      <w:tr w:rsidR="007C0687" w:rsidRPr="0025253B" w14:paraId="58891466" w14:textId="77777777" w:rsidTr="006825B3">
        <w:tc>
          <w:tcPr>
            <w:tcW w:w="6030" w:type="dxa"/>
            <w:shd w:val="clear" w:color="auto" w:fill="auto"/>
          </w:tcPr>
          <w:p w14:paraId="0AA643C5" w14:textId="21BD8938" w:rsidR="007C0687" w:rsidRPr="0025253B" w:rsidRDefault="007C0687" w:rsidP="006825B3">
            <w:pPr>
              <w:pStyle w:val="ListParagraph"/>
              <w:numPr>
                <w:ilvl w:val="0"/>
                <w:numId w:val="43"/>
              </w:numPr>
              <w:tabs>
                <w:tab w:val="left" w:pos="792"/>
              </w:tabs>
              <w:spacing w:before="120" w:after="120"/>
              <w:ind w:left="705"/>
              <w:outlineLvl w:val="1"/>
              <w:rPr>
                <w:rFonts w:asciiTheme="minorHAnsi" w:hAnsiTheme="minorHAnsi" w:cstheme="minorHAnsi"/>
                <w:b/>
                <w:sz w:val="22"/>
                <w:szCs w:val="22"/>
              </w:rPr>
            </w:pPr>
            <w:r w:rsidRPr="0025253B">
              <w:rPr>
                <w:rFonts w:asciiTheme="minorHAnsi" w:hAnsiTheme="minorHAnsi" w:cstheme="minorHAnsi"/>
                <w:sz w:val="22"/>
                <w:szCs w:val="22"/>
              </w:rPr>
              <w:t>Financial statements (</w:t>
            </w:r>
            <w:r>
              <w:rPr>
                <w:rFonts w:asciiTheme="minorHAnsi" w:hAnsiTheme="minorHAnsi" w:cstheme="minorHAnsi"/>
                <w:sz w:val="22"/>
                <w:szCs w:val="22"/>
              </w:rPr>
              <w:t>P&amp;L, balance sheet</w:t>
            </w:r>
            <w:r w:rsidRPr="0025253B">
              <w:rPr>
                <w:rFonts w:asciiTheme="minorHAnsi" w:hAnsiTheme="minorHAnsi" w:cstheme="minorHAnsi"/>
                <w:sz w:val="22"/>
                <w:szCs w:val="22"/>
              </w:rPr>
              <w:t xml:space="preserve">) </w:t>
            </w:r>
            <w:r>
              <w:rPr>
                <w:rFonts w:asciiTheme="minorHAnsi" w:hAnsiTheme="minorHAnsi" w:cstheme="minorHAnsi"/>
                <w:sz w:val="22"/>
                <w:szCs w:val="22"/>
              </w:rPr>
              <w:t>covering at least the prior four quarters.  Describe whether or not GAAP standards are currently being followed.</w:t>
            </w:r>
          </w:p>
        </w:tc>
        <w:tc>
          <w:tcPr>
            <w:tcW w:w="4320" w:type="dxa"/>
            <w:shd w:val="clear" w:color="auto" w:fill="auto"/>
          </w:tcPr>
          <w:p w14:paraId="27829B35" w14:textId="77777777" w:rsidR="007C0687" w:rsidRPr="006825B3" w:rsidRDefault="007C0687" w:rsidP="007C0687">
            <w:pPr>
              <w:spacing w:before="120"/>
              <w:rPr>
                <w:rFonts w:asciiTheme="minorHAnsi" w:hAnsiTheme="minorHAnsi" w:cstheme="minorHAnsi"/>
                <w:sz w:val="20"/>
                <w:szCs w:val="22"/>
              </w:rPr>
            </w:pPr>
          </w:p>
        </w:tc>
      </w:tr>
      <w:tr w:rsidR="007C0687" w:rsidRPr="0025253B" w14:paraId="545DAEA8" w14:textId="77777777" w:rsidTr="006825B3">
        <w:tc>
          <w:tcPr>
            <w:tcW w:w="6030" w:type="dxa"/>
            <w:shd w:val="clear" w:color="auto" w:fill="auto"/>
          </w:tcPr>
          <w:p w14:paraId="1DE06639" w14:textId="468BF6D7" w:rsidR="007C0687" w:rsidRPr="0025253B" w:rsidRDefault="007C0687" w:rsidP="006825B3">
            <w:pPr>
              <w:pStyle w:val="ListParagraph"/>
              <w:numPr>
                <w:ilvl w:val="0"/>
                <w:numId w:val="43"/>
              </w:numPr>
              <w:tabs>
                <w:tab w:val="left" w:pos="792"/>
              </w:tabs>
              <w:spacing w:before="120" w:after="120"/>
              <w:ind w:left="705"/>
              <w:outlineLvl w:val="1"/>
              <w:rPr>
                <w:rFonts w:asciiTheme="minorHAnsi" w:hAnsiTheme="minorHAnsi" w:cstheme="minorHAnsi"/>
                <w:b/>
                <w:sz w:val="22"/>
                <w:szCs w:val="22"/>
              </w:rPr>
            </w:pPr>
            <w:r>
              <w:rPr>
                <w:rFonts w:asciiTheme="minorHAnsi" w:hAnsiTheme="minorHAnsi" w:cstheme="minorHAnsi"/>
                <w:sz w:val="22"/>
                <w:szCs w:val="22"/>
              </w:rPr>
              <w:t xml:space="preserve">Financial projections for the next 12 months at a minimum, including revenue, gross margin, expenses and net income.  </w:t>
            </w:r>
          </w:p>
        </w:tc>
        <w:tc>
          <w:tcPr>
            <w:tcW w:w="4320" w:type="dxa"/>
            <w:shd w:val="clear" w:color="auto" w:fill="auto"/>
          </w:tcPr>
          <w:p w14:paraId="44BE5207" w14:textId="77777777" w:rsidR="007C0687" w:rsidRPr="006825B3" w:rsidRDefault="007C0687" w:rsidP="007C0687">
            <w:pPr>
              <w:spacing w:before="120"/>
              <w:rPr>
                <w:rFonts w:asciiTheme="minorHAnsi" w:hAnsiTheme="minorHAnsi" w:cstheme="minorHAnsi"/>
                <w:sz w:val="20"/>
                <w:szCs w:val="22"/>
              </w:rPr>
            </w:pPr>
          </w:p>
        </w:tc>
      </w:tr>
      <w:tr w:rsidR="007C0687" w:rsidRPr="0025253B" w14:paraId="5AB908D9" w14:textId="77777777" w:rsidTr="006825B3">
        <w:tc>
          <w:tcPr>
            <w:tcW w:w="6030" w:type="dxa"/>
            <w:shd w:val="clear" w:color="auto" w:fill="auto"/>
          </w:tcPr>
          <w:p w14:paraId="29025440" w14:textId="69373007" w:rsidR="007C0687" w:rsidRPr="0025253B" w:rsidRDefault="007C0687" w:rsidP="006825B3">
            <w:pPr>
              <w:pStyle w:val="ListParagraph"/>
              <w:numPr>
                <w:ilvl w:val="0"/>
                <w:numId w:val="43"/>
              </w:numPr>
              <w:tabs>
                <w:tab w:val="left" w:pos="792"/>
              </w:tabs>
              <w:spacing w:before="120" w:after="120"/>
              <w:ind w:left="705"/>
              <w:outlineLvl w:val="1"/>
              <w:rPr>
                <w:rFonts w:asciiTheme="minorHAnsi" w:hAnsiTheme="minorHAnsi" w:cstheme="minorHAnsi"/>
                <w:b/>
                <w:sz w:val="22"/>
                <w:szCs w:val="22"/>
              </w:rPr>
            </w:pPr>
            <w:r>
              <w:rPr>
                <w:rFonts w:asciiTheme="minorHAnsi" w:hAnsiTheme="minorHAnsi" w:cstheme="minorHAnsi"/>
                <w:sz w:val="22"/>
                <w:szCs w:val="22"/>
              </w:rPr>
              <w:t>Monthly projection towards cash fume date</w:t>
            </w:r>
          </w:p>
        </w:tc>
        <w:tc>
          <w:tcPr>
            <w:tcW w:w="4320" w:type="dxa"/>
            <w:shd w:val="clear" w:color="auto" w:fill="auto"/>
          </w:tcPr>
          <w:p w14:paraId="5966E055" w14:textId="25EB6171" w:rsidR="007C0687" w:rsidRPr="006825B3" w:rsidRDefault="007C0687" w:rsidP="007C0687">
            <w:pPr>
              <w:spacing w:before="120"/>
              <w:rPr>
                <w:rFonts w:asciiTheme="minorHAnsi" w:hAnsiTheme="minorHAnsi" w:cstheme="minorHAnsi"/>
                <w:sz w:val="20"/>
                <w:szCs w:val="22"/>
              </w:rPr>
            </w:pPr>
            <w:r w:rsidRPr="006825B3">
              <w:rPr>
                <w:rFonts w:asciiTheme="minorHAnsi" w:hAnsiTheme="minorHAnsi" w:cstheme="minorHAnsi"/>
                <w:sz w:val="20"/>
                <w:szCs w:val="22"/>
              </w:rPr>
              <w:t>“Cash fume date” is the month you currently project running out of cash if no new funding is raised.  Sometimes two cash fume projections are provided.  One assumes no new customers while the other assumes the financial forecast is achieved.  If you only provide one of these, make it clear which assumption is being used.</w:t>
            </w:r>
          </w:p>
        </w:tc>
      </w:tr>
      <w:tr w:rsidR="007C0687" w:rsidRPr="0025253B" w14:paraId="31097B95" w14:textId="77777777" w:rsidTr="006825B3">
        <w:tc>
          <w:tcPr>
            <w:tcW w:w="6030" w:type="dxa"/>
            <w:shd w:val="clear" w:color="auto" w:fill="auto"/>
          </w:tcPr>
          <w:p w14:paraId="2EBCD151" w14:textId="5CE4E040" w:rsidR="007C0687" w:rsidRDefault="007C0687" w:rsidP="006825B3">
            <w:pPr>
              <w:pStyle w:val="ListParagraph"/>
              <w:numPr>
                <w:ilvl w:val="0"/>
                <w:numId w:val="43"/>
              </w:numPr>
              <w:tabs>
                <w:tab w:val="left" w:pos="792"/>
              </w:tabs>
              <w:spacing w:before="120" w:after="120"/>
              <w:ind w:left="705"/>
              <w:outlineLvl w:val="1"/>
              <w:rPr>
                <w:rFonts w:asciiTheme="minorHAnsi" w:hAnsiTheme="minorHAnsi" w:cstheme="minorHAnsi"/>
                <w:sz w:val="22"/>
                <w:szCs w:val="22"/>
              </w:rPr>
            </w:pPr>
            <w:r>
              <w:rPr>
                <w:rFonts w:asciiTheme="minorHAnsi" w:hAnsiTheme="minorHAnsi" w:cstheme="minorHAnsi"/>
                <w:sz w:val="22"/>
                <w:szCs w:val="22"/>
              </w:rPr>
              <w:t>List of any company credit cards with outstanding balances greater than $5,000.  Also list any company debt that is not reflected on the balance sheet.</w:t>
            </w:r>
          </w:p>
        </w:tc>
        <w:tc>
          <w:tcPr>
            <w:tcW w:w="4320" w:type="dxa"/>
            <w:shd w:val="clear" w:color="auto" w:fill="auto"/>
          </w:tcPr>
          <w:p w14:paraId="1CB6EF5D" w14:textId="77777777" w:rsidR="007C0687" w:rsidRPr="006825B3" w:rsidRDefault="007C0687" w:rsidP="007C0687">
            <w:pPr>
              <w:spacing w:before="120"/>
              <w:rPr>
                <w:rFonts w:asciiTheme="minorHAnsi" w:hAnsiTheme="minorHAnsi" w:cstheme="minorHAnsi"/>
                <w:sz w:val="20"/>
                <w:szCs w:val="22"/>
              </w:rPr>
            </w:pPr>
          </w:p>
        </w:tc>
      </w:tr>
      <w:tr w:rsidR="007C0687" w:rsidRPr="0025253B" w14:paraId="34559E44" w14:textId="77777777" w:rsidTr="006825B3">
        <w:tc>
          <w:tcPr>
            <w:tcW w:w="6030" w:type="dxa"/>
            <w:shd w:val="clear" w:color="auto" w:fill="auto"/>
          </w:tcPr>
          <w:p w14:paraId="07956339" w14:textId="16970E8B" w:rsidR="007C0687" w:rsidRPr="0025253B" w:rsidRDefault="006825B3" w:rsidP="007C0687">
            <w:pPr>
              <w:keepNext/>
              <w:tabs>
                <w:tab w:val="num" w:pos="432"/>
              </w:tabs>
              <w:spacing w:before="120" w:after="120"/>
              <w:outlineLvl w:val="0"/>
              <w:rPr>
                <w:rFonts w:asciiTheme="minorHAnsi" w:hAnsiTheme="minorHAnsi" w:cstheme="minorHAnsi"/>
                <w:b/>
                <w:kern w:val="28"/>
                <w:sz w:val="22"/>
                <w:szCs w:val="22"/>
              </w:rPr>
            </w:pPr>
            <w:r>
              <w:rPr>
                <w:rFonts w:asciiTheme="minorHAnsi" w:hAnsiTheme="minorHAnsi" w:cstheme="minorHAnsi"/>
                <w:b/>
                <w:kern w:val="28"/>
                <w:sz w:val="22"/>
                <w:szCs w:val="22"/>
              </w:rPr>
              <w:t>F</w:t>
            </w:r>
            <w:r w:rsidR="007C0687" w:rsidRPr="0025253B">
              <w:rPr>
                <w:rFonts w:asciiTheme="minorHAnsi" w:hAnsiTheme="minorHAnsi" w:cstheme="minorHAnsi"/>
                <w:b/>
                <w:kern w:val="28"/>
                <w:sz w:val="22"/>
                <w:szCs w:val="22"/>
              </w:rPr>
              <w:t>. Management, employees and consultants</w:t>
            </w:r>
          </w:p>
        </w:tc>
        <w:tc>
          <w:tcPr>
            <w:tcW w:w="4320" w:type="dxa"/>
            <w:shd w:val="clear" w:color="auto" w:fill="auto"/>
          </w:tcPr>
          <w:p w14:paraId="090C34E3" w14:textId="77777777" w:rsidR="007C0687" w:rsidRPr="006825B3" w:rsidRDefault="007C0687" w:rsidP="007C0687">
            <w:pPr>
              <w:spacing w:before="120"/>
              <w:rPr>
                <w:rFonts w:asciiTheme="minorHAnsi" w:hAnsiTheme="minorHAnsi" w:cstheme="minorHAnsi"/>
                <w:sz w:val="20"/>
                <w:szCs w:val="22"/>
              </w:rPr>
            </w:pPr>
          </w:p>
        </w:tc>
      </w:tr>
      <w:tr w:rsidR="007C0687" w:rsidRPr="0025253B" w14:paraId="4EA1174F" w14:textId="77777777" w:rsidTr="006825B3">
        <w:tc>
          <w:tcPr>
            <w:tcW w:w="6030" w:type="dxa"/>
            <w:shd w:val="clear" w:color="auto" w:fill="auto"/>
          </w:tcPr>
          <w:p w14:paraId="2810A9E4" w14:textId="09FF0E8B" w:rsidR="007C0687" w:rsidRPr="0025253B" w:rsidRDefault="007C0687" w:rsidP="006825B3">
            <w:pPr>
              <w:pStyle w:val="ListParagraph"/>
              <w:numPr>
                <w:ilvl w:val="0"/>
                <w:numId w:val="44"/>
              </w:numPr>
              <w:tabs>
                <w:tab w:val="left" w:pos="792"/>
              </w:tabs>
              <w:spacing w:before="120" w:after="120"/>
              <w:ind w:left="705"/>
              <w:outlineLvl w:val="1"/>
              <w:rPr>
                <w:rFonts w:asciiTheme="minorHAnsi" w:hAnsiTheme="minorHAnsi" w:cstheme="minorHAnsi"/>
                <w:sz w:val="22"/>
                <w:szCs w:val="22"/>
              </w:rPr>
            </w:pPr>
            <w:r w:rsidRPr="0025253B">
              <w:rPr>
                <w:rFonts w:asciiTheme="minorHAnsi" w:hAnsiTheme="minorHAnsi" w:cstheme="minorHAnsi"/>
                <w:sz w:val="22"/>
                <w:szCs w:val="22"/>
              </w:rPr>
              <w:t xml:space="preserve">List of </w:t>
            </w:r>
            <w:r>
              <w:rPr>
                <w:rFonts w:asciiTheme="minorHAnsi" w:hAnsiTheme="minorHAnsi" w:cstheme="minorHAnsi"/>
                <w:sz w:val="22"/>
                <w:szCs w:val="22"/>
              </w:rPr>
              <w:t xml:space="preserve">current </w:t>
            </w:r>
            <w:r w:rsidRPr="0025253B">
              <w:rPr>
                <w:rFonts w:asciiTheme="minorHAnsi" w:hAnsiTheme="minorHAnsi" w:cstheme="minorHAnsi"/>
                <w:sz w:val="22"/>
                <w:szCs w:val="22"/>
              </w:rPr>
              <w:t>employees and independent contractors, including</w:t>
            </w:r>
            <w:r>
              <w:rPr>
                <w:rFonts w:asciiTheme="minorHAnsi" w:hAnsiTheme="minorHAnsi" w:cstheme="minorHAnsi"/>
                <w:sz w:val="22"/>
                <w:szCs w:val="22"/>
              </w:rPr>
              <w:t xml:space="preserve"> role,</w:t>
            </w:r>
            <w:r w:rsidRPr="0025253B">
              <w:rPr>
                <w:rFonts w:asciiTheme="minorHAnsi" w:hAnsiTheme="minorHAnsi" w:cstheme="minorHAnsi"/>
                <w:sz w:val="22"/>
                <w:szCs w:val="22"/>
              </w:rPr>
              <w:t xml:space="preserve"> current compensation</w:t>
            </w:r>
            <w:r>
              <w:rPr>
                <w:rFonts w:asciiTheme="minorHAnsi" w:hAnsiTheme="minorHAnsi" w:cstheme="minorHAnsi"/>
                <w:sz w:val="22"/>
                <w:szCs w:val="22"/>
              </w:rPr>
              <w:t xml:space="preserve"> and any</w:t>
            </w:r>
            <w:r w:rsidRPr="0025253B">
              <w:rPr>
                <w:rFonts w:asciiTheme="minorHAnsi" w:hAnsiTheme="minorHAnsi" w:cstheme="minorHAnsi"/>
                <w:sz w:val="22"/>
                <w:szCs w:val="22"/>
              </w:rPr>
              <w:t xml:space="preserve"> deferred compensation</w:t>
            </w:r>
            <w:r>
              <w:rPr>
                <w:rFonts w:asciiTheme="minorHAnsi" w:hAnsiTheme="minorHAnsi" w:cstheme="minorHAnsi"/>
                <w:sz w:val="22"/>
                <w:szCs w:val="22"/>
              </w:rPr>
              <w:t>.  Include any planned or promised compensation increases following the funding round close.</w:t>
            </w:r>
          </w:p>
        </w:tc>
        <w:tc>
          <w:tcPr>
            <w:tcW w:w="4320" w:type="dxa"/>
            <w:shd w:val="clear" w:color="auto" w:fill="auto"/>
          </w:tcPr>
          <w:p w14:paraId="2252695F" w14:textId="77777777" w:rsidR="007C0687" w:rsidRPr="006825B3" w:rsidRDefault="007C0687" w:rsidP="007C0687">
            <w:pPr>
              <w:spacing w:before="120"/>
              <w:rPr>
                <w:rFonts w:asciiTheme="minorHAnsi" w:hAnsiTheme="minorHAnsi" w:cstheme="minorHAnsi"/>
                <w:sz w:val="20"/>
                <w:szCs w:val="22"/>
              </w:rPr>
            </w:pPr>
          </w:p>
        </w:tc>
      </w:tr>
      <w:tr w:rsidR="006825B3" w:rsidRPr="0025253B" w14:paraId="444BAB33" w14:textId="77777777" w:rsidTr="006825B3">
        <w:tc>
          <w:tcPr>
            <w:tcW w:w="6030" w:type="dxa"/>
            <w:shd w:val="clear" w:color="auto" w:fill="auto"/>
          </w:tcPr>
          <w:p w14:paraId="31DA8F4E" w14:textId="67F5F10E" w:rsidR="006825B3" w:rsidRPr="0025253B" w:rsidRDefault="006825B3" w:rsidP="006825B3">
            <w:pPr>
              <w:pStyle w:val="ListParagraph"/>
              <w:numPr>
                <w:ilvl w:val="0"/>
                <w:numId w:val="44"/>
              </w:numPr>
              <w:tabs>
                <w:tab w:val="left" w:pos="792"/>
              </w:tabs>
              <w:spacing w:before="120" w:after="120"/>
              <w:ind w:left="705"/>
              <w:outlineLvl w:val="1"/>
              <w:rPr>
                <w:rFonts w:asciiTheme="minorHAnsi" w:hAnsiTheme="minorHAnsi" w:cstheme="minorHAnsi"/>
                <w:sz w:val="22"/>
                <w:szCs w:val="22"/>
              </w:rPr>
            </w:pPr>
            <w:r>
              <w:rPr>
                <w:rFonts w:asciiTheme="minorHAnsi" w:hAnsiTheme="minorHAnsi" w:cstheme="minorHAnsi"/>
                <w:sz w:val="22"/>
                <w:szCs w:val="22"/>
              </w:rPr>
              <w:t>Copy of any employment agreements with company founders and executives</w:t>
            </w:r>
          </w:p>
        </w:tc>
        <w:tc>
          <w:tcPr>
            <w:tcW w:w="4320" w:type="dxa"/>
            <w:shd w:val="clear" w:color="auto" w:fill="auto"/>
          </w:tcPr>
          <w:p w14:paraId="28B8601B" w14:textId="77777777" w:rsidR="006825B3" w:rsidRPr="006825B3" w:rsidRDefault="006825B3" w:rsidP="007C0687">
            <w:pPr>
              <w:spacing w:before="120"/>
              <w:rPr>
                <w:rFonts w:asciiTheme="minorHAnsi" w:hAnsiTheme="minorHAnsi" w:cstheme="minorHAnsi"/>
                <w:sz w:val="20"/>
                <w:szCs w:val="22"/>
              </w:rPr>
            </w:pPr>
          </w:p>
        </w:tc>
      </w:tr>
      <w:tr w:rsidR="007C0687" w:rsidRPr="0025253B" w14:paraId="307314C4" w14:textId="77777777" w:rsidTr="006825B3">
        <w:tc>
          <w:tcPr>
            <w:tcW w:w="6030" w:type="dxa"/>
            <w:shd w:val="clear" w:color="auto" w:fill="auto"/>
          </w:tcPr>
          <w:p w14:paraId="4CB1ADD9" w14:textId="3B593D18" w:rsidR="007C0687" w:rsidRPr="0025253B" w:rsidRDefault="007C0687" w:rsidP="006825B3">
            <w:pPr>
              <w:pStyle w:val="ListParagraph"/>
              <w:numPr>
                <w:ilvl w:val="0"/>
                <w:numId w:val="44"/>
              </w:numPr>
              <w:tabs>
                <w:tab w:val="left" w:pos="792"/>
              </w:tabs>
              <w:spacing w:before="120" w:after="120"/>
              <w:ind w:left="705"/>
              <w:outlineLvl w:val="1"/>
              <w:rPr>
                <w:rFonts w:asciiTheme="minorHAnsi" w:hAnsiTheme="minorHAnsi" w:cstheme="minorHAnsi"/>
                <w:sz w:val="22"/>
                <w:szCs w:val="22"/>
              </w:rPr>
            </w:pPr>
            <w:r>
              <w:rPr>
                <w:rFonts w:asciiTheme="minorHAnsi" w:hAnsiTheme="minorHAnsi" w:cstheme="minorHAnsi"/>
                <w:sz w:val="22"/>
                <w:szCs w:val="22"/>
              </w:rPr>
              <w:t>List of expected new hires post-funding.  Include job title, month/year planned for hiring and expected compensation (salary, equity %)</w:t>
            </w:r>
          </w:p>
        </w:tc>
        <w:tc>
          <w:tcPr>
            <w:tcW w:w="4320" w:type="dxa"/>
            <w:shd w:val="clear" w:color="auto" w:fill="auto"/>
          </w:tcPr>
          <w:p w14:paraId="57674947" w14:textId="77777777" w:rsidR="007C0687" w:rsidRPr="006825B3" w:rsidRDefault="007C0687" w:rsidP="007C0687">
            <w:pPr>
              <w:spacing w:before="120"/>
              <w:rPr>
                <w:rFonts w:asciiTheme="minorHAnsi" w:hAnsiTheme="minorHAnsi" w:cstheme="minorHAnsi"/>
                <w:sz w:val="20"/>
                <w:szCs w:val="22"/>
              </w:rPr>
            </w:pPr>
          </w:p>
        </w:tc>
      </w:tr>
      <w:tr w:rsidR="007C0687" w:rsidRPr="0025253B" w14:paraId="467D02D4" w14:textId="77777777" w:rsidTr="006825B3">
        <w:tc>
          <w:tcPr>
            <w:tcW w:w="6030" w:type="dxa"/>
            <w:shd w:val="clear" w:color="auto" w:fill="auto"/>
          </w:tcPr>
          <w:p w14:paraId="15081B93" w14:textId="77777777" w:rsidR="007C0687" w:rsidRPr="0025253B" w:rsidRDefault="007C0687" w:rsidP="006825B3">
            <w:pPr>
              <w:pStyle w:val="ListParagraph"/>
              <w:numPr>
                <w:ilvl w:val="0"/>
                <w:numId w:val="44"/>
              </w:numPr>
              <w:tabs>
                <w:tab w:val="left" w:pos="792"/>
              </w:tabs>
              <w:spacing w:before="120" w:after="120"/>
              <w:ind w:left="705"/>
              <w:outlineLvl w:val="1"/>
              <w:rPr>
                <w:rFonts w:asciiTheme="minorHAnsi" w:hAnsiTheme="minorHAnsi" w:cstheme="minorHAnsi"/>
                <w:b/>
                <w:sz w:val="22"/>
                <w:szCs w:val="22"/>
              </w:rPr>
            </w:pPr>
            <w:r w:rsidRPr="0025253B">
              <w:rPr>
                <w:rFonts w:asciiTheme="minorHAnsi" w:hAnsiTheme="minorHAnsi" w:cstheme="minorHAnsi"/>
                <w:sz w:val="22"/>
                <w:szCs w:val="22"/>
              </w:rPr>
              <w:t>A copy of the Company’s standard offer letter.</w:t>
            </w:r>
          </w:p>
        </w:tc>
        <w:tc>
          <w:tcPr>
            <w:tcW w:w="4320" w:type="dxa"/>
            <w:shd w:val="clear" w:color="auto" w:fill="auto"/>
          </w:tcPr>
          <w:p w14:paraId="7316A320" w14:textId="77777777" w:rsidR="007C0687" w:rsidRPr="006825B3" w:rsidRDefault="007C0687" w:rsidP="007C0687">
            <w:pPr>
              <w:spacing w:before="120"/>
              <w:rPr>
                <w:rFonts w:asciiTheme="minorHAnsi" w:hAnsiTheme="minorHAnsi" w:cstheme="minorHAnsi"/>
                <w:sz w:val="20"/>
                <w:szCs w:val="22"/>
              </w:rPr>
            </w:pPr>
          </w:p>
        </w:tc>
      </w:tr>
      <w:tr w:rsidR="007C0687" w:rsidRPr="0025253B" w14:paraId="487EE26D" w14:textId="77777777" w:rsidTr="006825B3">
        <w:tc>
          <w:tcPr>
            <w:tcW w:w="6030" w:type="dxa"/>
            <w:shd w:val="clear" w:color="auto" w:fill="auto"/>
          </w:tcPr>
          <w:p w14:paraId="0A6B72F1" w14:textId="6E0CDD7E" w:rsidR="007C0687" w:rsidRPr="0025253B" w:rsidRDefault="007C0687" w:rsidP="006825B3">
            <w:pPr>
              <w:pStyle w:val="ListParagraph"/>
              <w:numPr>
                <w:ilvl w:val="0"/>
                <w:numId w:val="44"/>
              </w:numPr>
              <w:tabs>
                <w:tab w:val="left" w:pos="792"/>
              </w:tabs>
              <w:spacing w:before="120" w:after="120"/>
              <w:ind w:left="705"/>
              <w:outlineLvl w:val="1"/>
              <w:rPr>
                <w:rFonts w:asciiTheme="minorHAnsi" w:hAnsiTheme="minorHAnsi" w:cstheme="minorHAnsi"/>
                <w:sz w:val="22"/>
                <w:szCs w:val="22"/>
              </w:rPr>
            </w:pPr>
            <w:r>
              <w:rPr>
                <w:rFonts w:asciiTheme="minorHAnsi" w:hAnsiTheme="minorHAnsi" w:cstheme="minorHAnsi"/>
                <w:sz w:val="22"/>
                <w:szCs w:val="22"/>
              </w:rPr>
              <w:t>A list of key service providers, such as legal, accounting, marketing, engineering, etc.  Include name, type of service(s) offered, website address and number of months they’ve served the company.</w:t>
            </w:r>
          </w:p>
        </w:tc>
        <w:tc>
          <w:tcPr>
            <w:tcW w:w="4320" w:type="dxa"/>
            <w:shd w:val="clear" w:color="auto" w:fill="auto"/>
          </w:tcPr>
          <w:p w14:paraId="57252EBD" w14:textId="77777777" w:rsidR="007C0687" w:rsidRPr="006825B3" w:rsidRDefault="007C0687" w:rsidP="007C0687">
            <w:pPr>
              <w:spacing w:before="120"/>
              <w:rPr>
                <w:rFonts w:asciiTheme="minorHAnsi" w:hAnsiTheme="minorHAnsi" w:cstheme="minorHAnsi"/>
                <w:sz w:val="20"/>
                <w:szCs w:val="22"/>
              </w:rPr>
            </w:pPr>
          </w:p>
        </w:tc>
      </w:tr>
      <w:tr w:rsidR="007C0687" w:rsidRPr="0025253B" w14:paraId="1EC781D0" w14:textId="77777777" w:rsidTr="006825B3">
        <w:tc>
          <w:tcPr>
            <w:tcW w:w="6030" w:type="dxa"/>
            <w:shd w:val="clear" w:color="auto" w:fill="auto"/>
          </w:tcPr>
          <w:p w14:paraId="71A08F3B" w14:textId="2784C6A9" w:rsidR="007C0687" w:rsidRPr="0025253B" w:rsidRDefault="006825B3" w:rsidP="007C0687">
            <w:pPr>
              <w:keepNext/>
              <w:tabs>
                <w:tab w:val="num" w:pos="432"/>
              </w:tabs>
              <w:spacing w:before="120" w:after="120"/>
              <w:outlineLvl w:val="0"/>
              <w:rPr>
                <w:rFonts w:asciiTheme="minorHAnsi" w:hAnsiTheme="minorHAnsi" w:cstheme="minorHAnsi"/>
                <w:b/>
                <w:kern w:val="28"/>
                <w:sz w:val="22"/>
                <w:szCs w:val="22"/>
              </w:rPr>
            </w:pPr>
            <w:r>
              <w:rPr>
                <w:rFonts w:asciiTheme="minorHAnsi" w:hAnsiTheme="minorHAnsi" w:cstheme="minorHAnsi"/>
                <w:b/>
                <w:kern w:val="28"/>
                <w:sz w:val="22"/>
                <w:szCs w:val="22"/>
              </w:rPr>
              <w:t>G</w:t>
            </w:r>
            <w:r w:rsidR="007C0687" w:rsidRPr="0025253B">
              <w:rPr>
                <w:rFonts w:asciiTheme="minorHAnsi" w:hAnsiTheme="minorHAnsi" w:cstheme="minorHAnsi"/>
                <w:b/>
                <w:kern w:val="28"/>
                <w:sz w:val="22"/>
                <w:szCs w:val="22"/>
              </w:rPr>
              <w:t xml:space="preserve">. </w:t>
            </w:r>
            <w:r w:rsidR="007C0687">
              <w:rPr>
                <w:rFonts w:asciiTheme="minorHAnsi" w:hAnsiTheme="minorHAnsi" w:cstheme="minorHAnsi"/>
                <w:b/>
                <w:kern w:val="28"/>
                <w:sz w:val="22"/>
                <w:szCs w:val="22"/>
              </w:rPr>
              <w:t>Legal &amp; Compliance Matters</w:t>
            </w:r>
          </w:p>
        </w:tc>
        <w:tc>
          <w:tcPr>
            <w:tcW w:w="4320" w:type="dxa"/>
            <w:shd w:val="clear" w:color="auto" w:fill="auto"/>
          </w:tcPr>
          <w:p w14:paraId="37A3B79B" w14:textId="77777777" w:rsidR="007C0687" w:rsidRPr="006825B3" w:rsidRDefault="007C0687" w:rsidP="007C0687">
            <w:pPr>
              <w:spacing w:before="120"/>
              <w:rPr>
                <w:rFonts w:asciiTheme="minorHAnsi" w:hAnsiTheme="minorHAnsi" w:cstheme="minorHAnsi"/>
                <w:sz w:val="20"/>
                <w:szCs w:val="22"/>
              </w:rPr>
            </w:pPr>
          </w:p>
        </w:tc>
      </w:tr>
      <w:tr w:rsidR="007C0687" w:rsidRPr="0025253B" w14:paraId="512AF340" w14:textId="77777777" w:rsidTr="006825B3">
        <w:tc>
          <w:tcPr>
            <w:tcW w:w="6030" w:type="dxa"/>
            <w:shd w:val="clear" w:color="auto" w:fill="auto"/>
          </w:tcPr>
          <w:p w14:paraId="66CBCD7F" w14:textId="18D7F094" w:rsidR="007C0687" w:rsidRPr="0025253B" w:rsidRDefault="007C0687" w:rsidP="006825B3">
            <w:pPr>
              <w:pStyle w:val="ListParagraph"/>
              <w:numPr>
                <w:ilvl w:val="0"/>
                <w:numId w:val="48"/>
              </w:numPr>
              <w:tabs>
                <w:tab w:val="left" w:pos="792"/>
              </w:tabs>
              <w:spacing w:before="120" w:after="120"/>
              <w:ind w:left="705"/>
              <w:outlineLvl w:val="1"/>
              <w:rPr>
                <w:rFonts w:asciiTheme="minorHAnsi" w:hAnsiTheme="minorHAnsi" w:cstheme="minorHAnsi"/>
                <w:sz w:val="22"/>
                <w:szCs w:val="22"/>
              </w:rPr>
            </w:pPr>
            <w:r>
              <w:rPr>
                <w:rFonts w:asciiTheme="minorHAnsi" w:hAnsiTheme="minorHAnsi" w:cstheme="minorHAnsi"/>
                <w:sz w:val="22"/>
                <w:szCs w:val="22"/>
              </w:rPr>
              <w:t>List of any patent or trademark filings</w:t>
            </w:r>
          </w:p>
        </w:tc>
        <w:tc>
          <w:tcPr>
            <w:tcW w:w="4320" w:type="dxa"/>
            <w:shd w:val="clear" w:color="auto" w:fill="auto"/>
          </w:tcPr>
          <w:p w14:paraId="33975F2C" w14:textId="77777777" w:rsidR="007C0687" w:rsidRPr="006825B3" w:rsidRDefault="007C0687" w:rsidP="007C0687">
            <w:pPr>
              <w:spacing w:before="120"/>
              <w:rPr>
                <w:rFonts w:asciiTheme="minorHAnsi" w:hAnsiTheme="minorHAnsi" w:cstheme="minorHAnsi"/>
                <w:sz w:val="20"/>
                <w:szCs w:val="22"/>
              </w:rPr>
            </w:pPr>
          </w:p>
        </w:tc>
      </w:tr>
      <w:tr w:rsidR="007C0687" w:rsidRPr="0025253B" w14:paraId="61022433" w14:textId="77777777" w:rsidTr="006825B3">
        <w:tc>
          <w:tcPr>
            <w:tcW w:w="6030" w:type="dxa"/>
            <w:shd w:val="clear" w:color="auto" w:fill="auto"/>
          </w:tcPr>
          <w:p w14:paraId="3ADE1C83" w14:textId="00D667F3" w:rsidR="007C0687" w:rsidRDefault="007C0687" w:rsidP="006825B3">
            <w:pPr>
              <w:pStyle w:val="ListParagraph"/>
              <w:numPr>
                <w:ilvl w:val="0"/>
                <w:numId w:val="48"/>
              </w:numPr>
              <w:tabs>
                <w:tab w:val="left" w:pos="792"/>
              </w:tabs>
              <w:spacing w:before="120" w:after="120"/>
              <w:ind w:left="705"/>
              <w:outlineLvl w:val="1"/>
              <w:rPr>
                <w:rFonts w:asciiTheme="minorHAnsi" w:hAnsiTheme="minorHAnsi" w:cstheme="minorHAnsi"/>
                <w:sz w:val="22"/>
                <w:szCs w:val="22"/>
              </w:rPr>
            </w:pPr>
            <w:r>
              <w:rPr>
                <w:rFonts w:asciiTheme="minorHAnsi" w:hAnsiTheme="minorHAnsi" w:cstheme="minorHAnsi"/>
                <w:sz w:val="22"/>
                <w:szCs w:val="22"/>
              </w:rPr>
              <w:t xml:space="preserve">List and associated description of any open or prior-settled legal actions, lawsuits, cease-and-desist notices, </w:t>
            </w:r>
            <w:r>
              <w:rPr>
                <w:rFonts w:asciiTheme="minorHAnsi" w:hAnsiTheme="minorHAnsi" w:cstheme="minorHAnsi"/>
                <w:sz w:val="22"/>
                <w:szCs w:val="22"/>
              </w:rPr>
              <w:lastRenderedPageBreak/>
              <w:t>employee harassment claims or similar workplace-related claims in which the company is named as a party.</w:t>
            </w:r>
          </w:p>
        </w:tc>
        <w:tc>
          <w:tcPr>
            <w:tcW w:w="4320" w:type="dxa"/>
            <w:shd w:val="clear" w:color="auto" w:fill="auto"/>
          </w:tcPr>
          <w:p w14:paraId="75F8B344" w14:textId="77777777" w:rsidR="007C0687" w:rsidRPr="006825B3" w:rsidRDefault="007C0687" w:rsidP="007C0687">
            <w:pPr>
              <w:spacing w:before="120"/>
              <w:rPr>
                <w:rFonts w:asciiTheme="minorHAnsi" w:hAnsiTheme="minorHAnsi" w:cstheme="minorHAnsi"/>
                <w:sz w:val="20"/>
                <w:szCs w:val="22"/>
              </w:rPr>
            </w:pPr>
          </w:p>
        </w:tc>
      </w:tr>
      <w:tr w:rsidR="007C0687" w:rsidRPr="0025253B" w14:paraId="4CB9076D" w14:textId="77777777" w:rsidTr="006825B3">
        <w:tc>
          <w:tcPr>
            <w:tcW w:w="6030" w:type="dxa"/>
            <w:shd w:val="clear" w:color="auto" w:fill="auto"/>
          </w:tcPr>
          <w:p w14:paraId="013AC349" w14:textId="7F2F9108" w:rsidR="007C0687" w:rsidRDefault="007C0687" w:rsidP="006825B3">
            <w:pPr>
              <w:pStyle w:val="ListParagraph"/>
              <w:numPr>
                <w:ilvl w:val="0"/>
                <w:numId w:val="48"/>
              </w:numPr>
              <w:tabs>
                <w:tab w:val="left" w:pos="792"/>
              </w:tabs>
              <w:spacing w:before="120" w:after="120"/>
              <w:ind w:left="705"/>
              <w:outlineLvl w:val="1"/>
              <w:rPr>
                <w:rFonts w:asciiTheme="minorHAnsi" w:hAnsiTheme="minorHAnsi" w:cstheme="minorHAnsi"/>
                <w:sz w:val="22"/>
                <w:szCs w:val="22"/>
              </w:rPr>
            </w:pPr>
            <w:r>
              <w:rPr>
                <w:rFonts w:asciiTheme="minorHAnsi" w:hAnsiTheme="minorHAnsi" w:cstheme="minorHAnsi"/>
                <w:sz w:val="22"/>
                <w:szCs w:val="22"/>
              </w:rPr>
              <w:t>List and associated description of any side letters granting special rights to investors or service providers (</w:t>
            </w:r>
            <w:proofErr w:type="spellStart"/>
            <w:r>
              <w:rPr>
                <w:rFonts w:asciiTheme="minorHAnsi" w:hAnsiTheme="minorHAnsi" w:cstheme="minorHAnsi"/>
                <w:sz w:val="22"/>
                <w:szCs w:val="22"/>
              </w:rPr>
              <w:t>ie</w:t>
            </w:r>
            <w:proofErr w:type="spellEnd"/>
            <w:r>
              <w:rPr>
                <w:rFonts w:asciiTheme="minorHAnsi" w:hAnsiTheme="minorHAnsi" w:cstheme="minorHAnsi"/>
                <w:sz w:val="22"/>
                <w:szCs w:val="22"/>
              </w:rPr>
              <w:t xml:space="preserve"> – anti-dilution rights, investment rights, rights of first refusal, most favored nation rights,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tc>
        <w:tc>
          <w:tcPr>
            <w:tcW w:w="4320" w:type="dxa"/>
            <w:shd w:val="clear" w:color="auto" w:fill="auto"/>
          </w:tcPr>
          <w:p w14:paraId="466285EF" w14:textId="77777777" w:rsidR="007C0687" w:rsidRPr="006825B3" w:rsidRDefault="007C0687" w:rsidP="007C0687">
            <w:pPr>
              <w:spacing w:before="120"/>
              <w:rPr>
                <w:rFonts w:asciiTheme="minorHAnsi" w:hAnsiTheme="minorHAnsi" w:cstheme="minorHAnsi"/>
                <w:sz w:val="20"/>
                <w:szCs w:val="22"/>
              </w:rPr>
            </w:pPr>
          </w:p>
        </w:tc>
      </w:tr>
      <w:tr w:rsidR="007C0687" w:rsidRPr="0025253B" w14:paraId="68A3E07C" w14:textId="77777777" w:rsidTr="006825B3">
        <w:tc>
          <w:tcPr>
            <w:tcW w:w="6030" w:type="dxa"/>
            <w:shd w:val="clear" w:color="auto" w:fill="auto"/>
          </w:tcPr>
          <w:p w14:paraId="4993FFEB" w14:textId="45F1A0CE" w:rsidR="007C0687" w:rsidRDefault="007C0687" w:rsidP="006825B3">
            <w:pPr>
              <w:pStyle w:val="ListParagraph"/>
              <w:numPr>
                <w:ilvl w:val="0"/>
                <w:numId w:val="48"/>
              </w:numPr>
              <w:tabs>
                <w:tab w:val="left" w:pos="792"/>
              </w:tabs>
              <w:spacing w:before="120" w:after="120"/>
              <w:ind w:left="705"/>
              <w:outlineLvl w:val="1"/>
              <w:rPr>
                <w:rFonts w:asciiTheme="minorHAnsi" w:hAnsiTheme="minorHAnsi" w:cstheme="minorHAnsi"/>
                <w:sz w:val="22"/>
                <w:szCs w:val="22"/>
              </w:rPr>
            </w:pPr>
            <w:r>
              <w:rPr>
                <w:rFonts w:asciiTheme="minorHAnsi" w:hAnsiTheme="minorHAnsi" w:cstheme="minorHAnsi"/>
                <w:sz w:val="22"/>
                <w:szCs w:val="22"/>
              </w:rPr>
              <w:t xml:space="preserve">Copy of the company’s privacy policy, terms of service agreement or similar governing documents that relate to customers’ use of the company’s products.  </w:t>
            </w:r>
          </w:p>
        </w:tc>
        <w:tc>
          <w:tcPr>
            <w:tcW w:w="4320" w:type="dxa"/>
            <w:shd w:val="clear" w:color="auto" w:fill="auto"/>
          </w:tcPr>
          <w:p w14:paraId="4DCDBBA1" w14:textId="77777777" w:rsidR="007C0687" w:rsidRPr="006825B3" w:rsidRDefault="007C0687" w:rsidP="007C0687">
            <w:pPr>
              <w:spacing w:before="120"/>
              <w:rPr>
                <w:rFonts w:asciiTheme="minorHAnsi" w:hAnsiTheme="minorHAnsi" w:cstheme="minorHAnsi"/>
                <w:sz w:val="20"/>
                <w:szCs w:val="22"/>
              </w:rPr>
            </w:pPr>
          </w:p>
        </w:tc>
      </w:tr>
      <w:tr w:rsidR="007C0687" w:rsidRPr="0025253B" w14:paraId="5AD30261" w14:textId="77777777" w:rsidTr="006825B3">
        <w:tc>
          <w:tcPr>
            <w:tcW w:w="6030" w:type="dxa"/>
            <w:shd w:val="clear" w:color="auto" w:fill="auto"/>
          </w:tcPr>
          <w:p w14:paraId="4F8632FE" w14:textId="42B7EBA1" w:rsidR="007C0687" w:rsidRDefault="007C0687" w:rsidP="006825B3">
            <w:pPr>
              <w:pStyle w:val="ListParagraph"/>
              <w:numPr>
                <w:ilvl w:val="0"/>
                <w:numId w:val="48"/>
              </w:numPr>
              <w:tabs>
                <w:tab w:val="left" w:pos="792"/>
              </w:tabs>
              <w:spacing w:before="120" w:after="120"/>
              <w:ind w:left="705"/>
              <w:outlineLvl w:val="1"/>
              <w:rPr>
                <w:rFonts w:asciiTheme="minorHAnsi" w:hAnsiTheme="minorHAnsi" w:cstheme="minorHAnsi"/>
                <w:sz w:val="22"/>
                <w:szCs w:val="22"/>
              </w:rPr>
            </w:pPr>
            <w:r>
              <w:rPr>
                <w:rFonts w:asciiTheme="minorHAnsi" w:hAnsiTheme="minorHAnsi" w:cstheme="minorHAnsi"/>
                <w:sz w:val="22"/>
                <w:szCs w:val="22"/>
              </w:rPr>
              <w:t>List of regulatory and compliance standards the company currently adheres to (</w:t>
            </w:r>
            <w:proofErr w:type="spellStart"/>
            <w:r>
              <w:rPr>
                <w:rFonts w:asciiTheme="minorHAnsi" w:hAnsiTheme="minorHAnsi" w:cstheme="minorHAnsi"/>
                <w:sz w:val="22"/>
                <w:szCs w:val="22"/>
              </w:rPr>
              <w:t>ie</w:t>
            </w:r>
            <w:proofErr w:type="spellEnd"/>
            <w:r>
              <w:rPr>
                <w:rFonts w:asciiTheme="minorHAnsi" w:hAnsiTheme="minorHAnsi" w:cstheme="minorHAnsi"/>
                <w:sz w:val="22"/>
                <w:szCs w:val="22"/>
              </w:rPr>
              <w:t xml:space="preserve"> – GDPR, HIPAA, PCI,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 and whether an independent audit has been completed.</w:t>
            </w:r>
          </w:p>
        </w:tc>
        <w:tc>
          <w:tcPr>
            <w:tcW w:w="4320" w:type="dxa"/>
            <w:shd w:val="clear" w:color="auto" w:fill="auto"/>
          </w:tcPr>
          <w:p w14:paraId="6A5F086C" w14:textId="77777777" w:rsidR="007C0687" w:rsidRPr="006825B3" w:rsidRDefault="007C0687" w:rsidP="007C0687">
            <w:pPr>
              <w:spacing w:before="120"/>
              <w:rPr>
                <w:rFonts w:asciiTheme="minorHAnsi" w:hAnsiTheme="minorHAnsi" w:cstheme="minorHAnsi"/>
                <w:sz w:val="20"/>
                <w:szCs w:val="22"/>
              </w:rPr>
            </w:pPr>
          </w:p>
        </w:tc>
      </w:tr>
      <w:tr w:rsidR="007C0687" w:rsidRPr="0025253B" w14:paraId="208AB213" w14:textId="77777777" w:rsidTr="006825B3">
        <w:tc>
          <w:tcPr>
            <w:tcW w:w="6030" w:type="dxa"/>
            <w:shd w:val="clear" w:color="auto" w:fill="auto"/>
          </w:tcPr>
          <w:p w14:paraId="4E753174" w14:textId="448BEA2A" w:rsidR="007C0687" w:rsidRDefault="007C0687" w:rsidP="006825B3">
            <w:pPr>
              <w:pStyle w:val="ListParagraph"/>
              <w:numPr>
                <w:ilvl w:val="0"/>
                <w:numId w:val="48"/>
              </w:numPr>
              <w:tabs>
                <w:tab w:val="left" w:pos="792"/>
              </w:tabs>
              <w:spacing w:before="120" w:after="120"/>
              <w:ind w:left="705"/>
              <w:outlineLvl w:val="1"/>
              <w:rPr>
                <w:rFonts w:asciiTheme="minorHAnsi" w:hAnsiTheme="minorHAnsi" w:cstheme="minorHAnsi"/>
                <w:sz w:val="22"/>
                <w:szCs w:val="22"/>
              </w:rPr>
            </w:pPr>
            <w:r>
              <w:rPr>
                <w:rFonts w:asciiTheme="minorHAnsi" w:hAnsiTheme="minorHAnsi" w:cstheme="minorHAnsi"/>
                <w:sz w:val="22"/>
                <w:szCs w:val="22"/>
              </w:rPr>
              <w:t>Copy of the company’s business insurance policies</w:t>
            </w:r>
          </w:p>
        </w:tc>
        <w:tc>
          <w:tcPr>
            <w:tcW w:w="4320" w:type="dxa"/>
            <w:shd w:val="clear" w:color="auto" w:fill="auto"/>
          </w:tcPr>
          <w:p w14:paraId="00F70BC2" w14:textId="77777777" w:rsidR="007C0687" w:rsidRPr="006825B3" w:rsidRDefault="007C0687" w:rsidP="007C0687">
            <w:pPr>
              <w:spacing w:before="120"/>
              <w:rPr>
                <w:rFonts w:asciiTheme="minorHAnsi" w:hAnsiTheme="minorHAnsi" w:cstheme="minorHAnsi"/>
                <w:sz w:val="20"/>
                <w:szCs w:val="22"/>
              </w:rPr>
            </w:pPr>
          </w:p>
        </w:tc>
      </w:tr>
    </w:tbl>
    <w:p w14:paraId="6B721097" w14:textId="77777777" w:rsidR="00D0612C" w:rsidRPr="0025253B" w:rsidRDefault="00D0612C">
      <w:pPr>
        <w:spacing w:before="240"/>
        <w:ind w:firstLine="720"/>
        <w:rPr>
          <w:rFonts w:asciiTheme="minorHAnsi" w:hAnsiTheme="minorHAnsi" w:cstheme="minorHAnsi"/>
          <w:szCs w:val="20"/>
        </w:rPr>
      </w:pPr>
    </w:p>
    <w:p w14:paraId="11F36380" w14:textId="77777777" w:rsidR="00D0612C" w:rsidRPr="0025253B" w:rsidRDefault="00D0612C">
      <w:pPr>
        <w:rPr>
          <w:rFonts w:asciiTheme="minorHAnsi" w:hAnsiTheme="minorHAnsi" w:cstheme="minorHAnsi"/>
        </w:rPr>
      </w:pPr>
    </w:p>
    <w:sectPr w:rsidR="00D0612C" w:rsidRPr="0025253B" w:rsidSect="008F2D46">
      <w:footerReference w:type="even" r:id="rId7"/>
      <w:footerReference w:type="default" r:id="rId8"/>
      <w:headerReference w:type="first" r:id="rId9"/>
      <w:footerReference w:type="first" r:id="rId10"/>
      <w:pgSz w:w="12240" w:h="15840" w:code="1"/>
      <w:pgMar w:top="1008" w:right="1008" w:bottom="1296"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348C8" w14:textId="77777777" w:rsidR="00CC2A3D" w:rsidRDefault="00CC2A3D">
      <w:r>
        <w:separator/>
      </w:r>
    </w:p>
  </w:endnote>
  <w:endnote w:type="continuationSeparator" w:id="0">
    <w:p w14:paraId="13748BCC" w14:textId="77777777" w:rsidR="00CC2A3D" w:rsidRDefault="00CC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iDocIDFieldc0175e2f-f4cb-4088-b68c-423d"/>
  <w:p w14:paraId="11C40B79" w14:textId="304B196A" w:rsidR="008506DE" w:rsidRDefault="008506DE">
    <w:pPr>
      <w:pStyle w:val="DocID"/>
    </w:pPr>
    <w:r>
      <w:fldChar w:fldCharType="begin"/>
    </w:r>
    <w:r>
      <w:instrText xml:space="preserve">  DOCPROPERTY "CUS_DocIDChunk0" </w:instrText>
    </w:r>
    <w:r>
      <w:fldChar w:fldCharType="separate"/>
    </w:r>
    <w:r w:rsidR="009D319A">
      <w:t>DMSLIBRARY01\30374921.v1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EF25C" w14:textId="77777777" w:rsidR="008506DE" w:rsidRPr="009D319A" w:rsidRDefault="008506DE" w:rsidP="009D319A">
    <w:pPr>
      <w:pStyle w:val="Footer"/>
      <w:jc w:val="right"/>
      <w:rPr>
        <w:rStyle w:val="PageNumber"/>
        <w:sz w:val="22"/>
      </w:rPr>
    </w:pPr>
    <w:r>
      <w:tab/>
    </w:r>
    <w:r w:rsidRPr="009D319A">
      <w:rPr>
        <w:sz w:val="18"/>
        <w:szCs w:val="20"/>
      </w:rPr>
      <w:t xml:space="preserve">Page </w:t>
    </w:r>
    <w:r w:rsidRPr="009D319A">
      <w:rPr>
        <w:rStyle w:val="PageNumber"/>
        <w:sz w:val="18"/>
        <w:szCs w:val="20"/>
      </w:rPr>
      <w:fldChar w:fldCharType="begin"/>
    </w:r>
    <w:r w:rsidRPr="009D319A">
      <w:rPr>
        <w:rStyle w:val="PageNumber"/>
        <w:sz w:val="18"/>
        <w:szCs w:val="20"/>
      </w:rPr>
      <w:instrText xml:space="preserve"> PAGE </w:instrText>
    </w:r>
    <w:r w:rsidRPr="009D319A">
      <w:rPr>
        <w:rStyle w:val="PageNumber"/>
        <w:sz w:val="18"/>
        <w:szCs w:val="20"/>
      </w:rPr>
      <w:fldChar w:fldCharType="separate"/>
    </w:r>
    <w:r w:rsidR="009F78A1" w:rsidRPr="009D319A">
      <w:rPr>
        <w:rStyle w:val="PageNumber"/>
        <w:noProof/>
        <w:sz w:val="18"/>
        <w:szCs w:val="20"/>
      </w:rPr>
      <w:t>6</w:t>
    </w:r>
    <w:r w:rsidRPr="009D319A">
      <w:rPr>
        <w:rStyle w:val="PageNumber"/>
        <w:sz w:val="18"/>
        <w:szCs w:val="20"/>
      </w:rPr>
      <w:fldChar w:fldCharType="end"/>
    </w:r>
    <w:r w:rsidRPr="009D319A">
      <w:rPr>
        <w:rStyle w:val="PageNumber"/>
        <w:sz w:val="18"/>
        <w:szCs w:val="20"/>
      </w:rPr>
      <w:t xml:space="preserve"> of </w:t>
    </w:r>
    <w:r w:rsidRPr="009D319A">
      <w:rPr>
        <w:rStyle w:val="PageNumber"/>
        <w:sz w:val="18"/>
        <w:szCs w:val="20"/>
      </w:rPr>
      <w:fldChar w:fldCharType="begin"/>
    </w:r>
    <w:r w:rsidRPr="009D319A">
      <w:rPr>
        <w:rStyle w:val="PageNumber"/>
        <w:sz w:val="18"/>
        <w:szCs w:val="20"/>
      </w:rPr>
      <w:instrText xml:space="preserve"> NUMPAGES </w:instrText>
    </w:r>
    <w:r w:rsidRPr="009D319A">
      <w:rPr>
        <w:rStyle w:val="PageNumber"/>
        <w:sz w:val="18"/>
        <w:szCs w:val="20"/>
      </w:rPr>
      <w:fldChar w:fldCharType="separate"/>
    </w:r>
    <w:r w:rsidR="009F78A1" w:rsidRPr="009D319A">
      <w:rPr>
        <w:rStyle w:val="PageNumber"/>
        <w:noProof/>
        <w:sz w:val="18"/>
        <w:szCs w:val="20"/>
      </w:rPr>
      <w:t>6</w:t>
    </w:r>
    <w:r w:rsidRPr="009D319A">
      <w:rPr>
        <w:rStyle w:val="PageNumber"/>
        <w:sz w:val="18"/>
        <w:szCs w:val="20"/>
      </w:rPr>
      <w:fldChar w:fldCharType="end"/>
    </w:r>
  </w:p>
  <w:p w14:paraId="39E4A936" w14:textId="77777777" w:rsidR="008506DE" w:rsidRDefault="008506DE">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36B2" w14:textId="05BC4C2C" w:rsidR="008506DE" w:rsidRPr="009D319A" w:rsidRDefault="009D319A" w:rsidP="009D319A">
    <w:pPr>
      <w:pStyle w:val="Footer"/>
      <w:jc w:val="center"/>
      <w:rPr>
        <w:rStyle w:val="PageNumber"/>
        <w:sz w:val="22"/>
      </w:rPr>
    </w:pPr>
    <w:r w:rsidRPr="009D319A">
      <w:rPr>
        <w:i/>
        <w:sz w:val="20"/>
      </w:rPr>
      <w:t>This source document can be found at www.shockwaveinnovations.com/resources</w:t>
    </w:r>
    <w:r w:rsidR="008506DE">
      <w:tab/>
    </w:r>
    <w:r w:rsidR="008506DE" w:rsidRPr="009D319A">
      <w:rPr>
        <w:sz w:val="18"/>
        <w:szCs w:val="20"/>
      </w:rPr>
      <w:t xml:space="preserve">Page </w:t>
    </w:r>
    <w:r w:rsidR="008506DE" w:rsidRPr="009D319A">
      <w:rPr>
        <w:rStyle w:val="PageNumber"/>
        <w:sz w:val="18"/>
        <w:szCs w:val="20"/>
      </w:rPr>
      <w:fldChar w:fldCharType="begin"/>
    </w:r>
    <w:r w:rsidR="008506DE" w:rsidRPr="009D319A">
      <w:rPr>
        <w:rStyle w:val="PageNumber"/>
        <w:sz w:val="18"/>
        <w:szCs w:val="20"/>
      </w:rPr>
      <w:instrText xml:space="preserve"> PAGE </w:instrText>
    </w:r>
    <w:r w:rsidR="008506DE" w:rsidRPr="009D319A">
      <w:rPr>
        <w:rStyle w:val="PageNumber"/>
        <w:sz w:val="18"/>
        <w:szCs w:val="20"/>
      </w:rPr>
      <w:fldChar w:fldCharType="separate"/>
    </w:r>
    <w:r w:rsidR="00D57E09" w:rsidRPr="009D319A">
      <w:rPr>
        <w:rStyle w:val="PageNumber"/>
        <w:noProof/>
        <w:sz w:val="18"/>
        <w:szCs w:val="20"/>
      </w:rPr>
      <w:t>1</w:t>
    </w:r>
    <w:r w:rsidR="008506DE" w:rsidRPr="009D319A">
      <w:rPr>
        <w:rStyle w:val="PageNumber"/>
        <w:sz w:val="18"/>
        <w:szCs w:val="20"/>
      </w:rPr>
      <w:fldChar w:fldCharType="end"/>
    </w:r>
    <w:r w:rsidR="008506DE" w:rsidRPr="009D319A">
      <w:rPr>
        <w:rStyle w:val="PageNumber"/>
        <w:sz w:val="18"/>
        <w:szCs w:val="20"/>
      </w:rPr>
      <w:t xml:space="preserve"> of </w:t>
    </w:r>
    <w:r w:rsidR="008506DE" w:rsidRPr="009D319A">
      <w:rPr>
        <w:rStyle w:val="PageNumber"/>
        <w:sz w:val="18"/>
        <w:szCs w:val="20"/>
      </w:rPr>
      <w:fldChar w:fldCharType="begin"/>
    </w:r>
    <w:r w:rsidR="008506DE" w:rsidRPr="009D319A">
      <w:rPr>
        <w:rStyle w:val="PageNumber"/>
        <w:sz w:val="18"/>
        <w:szCs w:val="20"/>
      </w:rPr>
      <w:instrText xml:space="preserve"> NUMPAGES </w:instrText>
    </w:r>
    <w:r w:rsidR="008506DE" w:rsidRPr="009D319A">
      <w:rPr>
        <w:rStyle w:val="PageNumber"/>
        <w:sz w:val="18"/>
        <w:szCs w:val="20"/>
      </w:rPr>
      <w:fldChar w:fldCharType="separate"/>
    </w:r>
    <w:r w:rsidR="009F78A1" w:rsidRPr="009D319A">
      <w:rPr>
        <w:rStyle w:val="PageNumber"/>
        <w:noProof/>
        <w:sz w:val="18"/>
        <w:szCs w:val="20"/>
      </w:rPr>
      <w:t>6</w:t>
    </w:r>
    <w:r w:rsidR="008506DE" w:rsidRPr="009D319A">
      <w:rPr>
        <w:rStyle w:val="PageNumber"/>
        <w:sz w:val="18"/>
        <w:szCs w:val="20"/>
      </w:rPr>
      <w:fldChar w:fldCharType="end"/>
    </w:r>
  </w:p>
  <w:p w14:paraId="666A318A" w14:textId="77777777" w:rsidR="008506DE" w:rsidRDefault="008506DE">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5EADB" w14:textId="77777777" w:rsidR="00CC2A3D" w:rsidRDefault="00CC2A3D">
      <w:r>
        <w:separator/>
      </w:r>
    </w:p>
  </w:footnote>
  <w:footnote w:type="continuationSeparator" w:id="0">
    <w:p w14:paraId="30F5DEDE" w14:textId="77777777" w:rsidR="00CC2A3D" w:rsidRDefault="00CC2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CC531" w14:textId="15502B4C" w:rsidR="009D319A" w:rsidRDefault="009D319A" w:rsidP="009D319A">
    <w:pPr>
      <w:pStyle w:val="Header"/>
      <w:jc w:val="right"/>
    </w:pPr>
    <w:r>
      <w:rPr>
        <w:noProof/>
      </w:rPr>
      <w:drawing>
        <wp:inline distT="0" distB="0" distL="0" distR="0" wp14:anchorId="3F99AD8B" wp14:editId="731CDEB2">
          <wp:extent cx="1085612" cy="3047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ckwave Logo (low res).png"/>
                  <pic:cNvPicPr/>
                </pic:nvPicPr>
                <pic:blipFill>
                  <a:blip r:embed="rId1">
                    <a:extLst>
                      <a:ext uri="{28A0092B-C50C-407E-A947-70E740481C1C}">
                        <a14:useLocalDpi xmlns:a14="http://schemas.microsoft.com/office/drawing/2010/main" val="0"/>
                      </a:ext>
                    </a:extLst>
                  </a:blip>
                  <a:stretch>
                    <a:fillRect/>
                  </a:stretch>
                </pic:blipFill>
                <pic:spPr>
                  <a:xfrm>
                    <a:off x="0" y="0"/>
                    <a:ext cx="1138746" cy="3197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F23D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408B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80C7F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F3CF5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6C644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1647F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98FC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CAF5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02E1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183D96"/>
    <w:lvl w:ilvl="0">
      <w:start w:val="1"/>
      <w:numFmt w:val="bullet"/>
      <w:pStyle w:val="ListBullet"/>
      <w:lvlText w:val="■"/>
      <w:lvlJc w:val="left"/>
      <w:pPr>
        <w:tabs>
          <w:tab w:val="num" w:pos="1440"/>
        </w:tabs>
        <w:ind w:left="1440" w:hanging="360"/>
      </w:pPr>
      <w:rPr>
        <w:rFonts w:ascii="Times New Roman" w:hAnsi="Times New Roman" w:cs="Times New Roman" w:hint="default"/>
        <w:color w:val="auto"/>
        <w:sz w:val="16"/>
      </w:rPr>
    </w:lvl>
  </w:abstractNum>
  <w:abstractNum w:abstractNumId="10" w15:restartNumberingAfterBreak="0">
    <w:nsid w:val="0B2A07F4"/>
    <w:multiLevelType w:val="hybridMultilevel"/>
    <w:tmpl w:val="96A820F4"/>
    <w:lvl w:ilvl="0" w:tplc="18164DC0">
      <w:start w:val="1"/>
      <w:numFmt w:val="decimal"/>
      <w:lvlText w:val="%1."/>
      <w:lvlJc w:val="left"/>
      <w:pPr>
        <w:ind w:left="1152" w:hanging="360"/>
      </w:pPr>
      <w:rPr>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10AF2FA2"/>
    <w:multiLevelType w:val="hybridMultilevel"/>
    <w:tmpl w:val="15F25F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A37390"/>
    <w:multiLevelType w:val="hybridMultilevel"/>
    <w:tmpl w:val="41CC8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6173A7"/>
    <w:multiLevelType w:val="hybridMultilevel"/>
    <w:tmpl w:val="19CE4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717C47"/>
    <w:multiLevelType w:val="hybridMultilevel"/>
    <w:tmpl w:val="7DC0BF94"/>
    <w:lvl w:ilvl="0" w:tplc="12FCD392">
      <w:start w:val="1"/>
      <w:numFmt w:val="decimal"/>
      <w:lvlText w:val="%1."/>
      <w:lvlJc w:val="left"/>
      <w:pPr>
        <w:ind w:left="1152" w:hanging="360"/>
      </w:pPr>
      <w:rPr>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320E0E39"/>
    <w:multiLevelType w:val="hybridMultilevel"/>
    <w:tmpl w:val="CAD4CF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1C20AC"/>
    <w:multiLevelType w:val="hybridMultilevel"/>
    <w:tmpl w:val="501A5916"/>
    <w:lvl w:ilvl="0" w:tplc="4468B752">
      <w:start w:val="1"/>
      <w:numFmt w:val="decimal"/>
      <w:lvlText w:val="%1."/>
      <w:lvlJc w:val="left"/>
      <w:pPr>
        <w:ind w:left="115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273DD0"/>
    <w:multiLevelType w:val="hybridMultilevel"/>
    <w:tmpl w:val="2876A74E"/>
    <w:lvl w:ilvl="0" w:tplc="18164DC0">
      <w:start w:val="1"/>
      <w:numFmt w:val="decimal"/>
      <w:lvlText w:val="%1."/>
      <w:lvlJc w:val="left"/>
      <w:pPr>
        <w:ind w:left="1152" w:hanging="360"/>
      </w:pPr>
      <w:rPr>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412B505A"/>
    <w:multiLevelType w:val="hybridMultilevel"/>
    <w:tmpl w:val="8626C238"/>
    <w:lvl w:ilvl="0" w:tplc="18164DC0">
      <w:start w:val="1"/>
      <w:numFmt w:val="decimal"/>
      <w:lvlText w:val="%1."/>
      <w:lvlJc w:val="left"/>
      <w:pPr>
        <w:ind w:left="1152" w:hanging="360"/>
      </w:pPr>
      <w:rPr>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466004FA"/>
    <w:multiLevelType w:val="hybridMultilevel"/>
    <w:tmpl w:val="4D1A4164"/>
    <w:lvl w:ilvl="0" w:tplc="18164DC0">
      <w:start w:val="1"/>
      <w:numFmt w:val="decimal"/>
      <w:lvlText w:val="%1."/>
      <w:lvlJc w:val="left"/>
      <w:pPr>
        <w:ind w:left="1152" w:hanging="360"/>
      </w:pPr>
      <w:rPr>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4A8F0F7A"/>
    <w:multiLevelType w:val="hybridMultilevel"/>
    <w:tmpl w:val="CD888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C17F9D"/>
    <w:multiLevelType w:val="hybridMultilevel"/>
    <w:tmpl w:val="EC6473C6"/>
    <w:lvl w:ilvl="0" w:tplc="18164DC0">
      <w:start w:val="1"/>
      <w:numFmt w:val="decimal"/>
      <w:lvlText w:val="%1."/>
      <w:lvlJc w:val="left"/>
      <w:pPr>
        <w:ind w:left="1152" w:hanging="360"/>
      </w:pPr>
      <w:rPr>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62342BEE"/>
    <w:multiLevelType w:val="hybridMultilevel"/>
    <w:tmpl w:val="0B3A07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C583DAB"/>
    <w:multiLevelType w:val="hybridMultilevel"/>
    <w:tmpl w:val="4D703768"/>
    <w:lvl w:ilvl="0" w:tplc="18164DC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173DE2"/>
    <w:multiLevelType w:val="hybridMultilevel"/>
    <w:tmpl w:val="91FCE040"/>
    <w:lvl w:ilvl="0" w:tplc="18164DC0">
      <w:start w:val="1"/>
      <w:numFmt w:val="decimal"/>
      <w:lvlText w:val="%1."/>
      <w:lvlJc w:val="left"/>
      <w:pPr>
        <w:ind w:left="1152" w:hanging="360"/>
      </w:pPr>
      <w:rPr>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76461E66"/>
    <w:multiLevelType w:val="multilevel"/>
    <w:tmpl w:val="A2A066B2"/>
    <w:name w:val="zzmpArticle||Article|2|1|1|3|2|33||1|2|0||2|2|0||1|12|0||1|12|0||1|12|0||1|12|0||1|12|0||1|12|0||"/>
    <w:lvl w:ilvl="0">
      <w:start w:val="1"/>
      <w:numFmt w:val="decimal"/>
      <w:pStyle w:val="ArticleL1"/>
      <w:suff w:val="nothing"/>
      <w:lvlText w:val="%1."/>
      <w:lvlJc w:val="left"/>
      <w:pPr>
        <w:tabs>
          <w:tab w:val="num" w:pos="720"/>
        </w:tabs>
        <w:ind w:left="0" w:firstLine="0"/>
      </w:pPr>
      <w:rPr>
        <w:b/>
        <w:i w:val="0"/>
        <w:caps w:val="0"/>
        <w:smallCaps w:val="0"/>
        <w:u w:val="none"/>
      </w:rPr>
    </w:lvl>
    <w:lvl w:ilvl="1">
      <w:start w:val="1"/>
      <w:numFmt w:val="decimal"/>
      <w:pStyle w:val="ArticleL2"/>
      <w:isLgl/>
      <w:lvlText w:val="%1.%2"/>
      <w:lvlJc w:val="left"/>
      <w:pPr>
        <w:tabs>
          <w:tab w:val="num" w:pos="720"/>
        </w:tabs>
        <w:ind w:left="720" w:hanging="720"/>
      </w:pPr>
      <w:rPr>
        <w:b w:val="0"/>
        <w:i w:val="0"/>
        <w:caps w:val="0"/>
        <w:u w:val="none"/>
      </w:rPr>
    </w:lvl>
    <w:lvl w:ilvl="2">
      <w:start w:val="1"/>
      <w:numFmt w:val="lowerLetter"/>
      <w:pStyle w:val="ArticleL3"/>
      <w:suff w:val="space"/>
      <w:lvlText w:val="(%3)"/>
      <w:lvlJc w:val="left"/>
      <w:pPr>
        <w:tabs>
          <w:tab w:val="num" w:pos="1800"/>
        </w:tabs>
        <w:ind w:left="1080" w:firstLine="0"/>
      </w:pPr>
      <w:rPr>
        <w:b w:val="0"/>
        <w:i w:val="0"/>
        <w:caps w:val="0"/>
        <w:u w:val="none"/>
      </w:rPr>
    </w:lvl>
    <w:lvl w:ilvl="3">
      <w:start w:val="1"/>
      <w:numFmt w:val="decimal"/>
      <w:pStyle w:val="ArticleL4"/>
      <w:isLgl/>
      <w:lvlText w:val="%1.%2.%3.%4"/>
      <w:lvlJc w:val="left"/>
      <w:pPr>
        <w:tabs>
          <w:tab w:val="num" w:pos="2880"/>
        </w:tabs>
        <w:ind w:left="0" w:firstLine="2160"/>
      </w:pPr>
      <w:rPr>
        <w:b w:val="0"/>
        <w:i w:val="0"/>
        <w:caps w:val="0"/>
        <w:u w:val="none"/>
      </w:rPr>
    </w:lvl>
    <w:lvl w:ilvl="4">
      <w:start w:val="1"/>
      <w:numFmt w:val="decimal"/>
      <w:pStyle w:val="ArticleL5"/>
      <w:isLgl/>
      <w:lvlText w:val="%1.%2.%3.%4.%5"/>
      <w:lvlJc w:val="left"/>
      <w:pPr>
        <w:tabs>
          <w:tab w:val="num" w:pos="3600"/>
        </w:tabs>
        <w:ind w:left="0" w:firstLine="2880"/>
      </w:pPr>
      <w:rPr>
        <w:b w:val="0"/>
        <w:i w:val="0"/>
        <w:caps w:val="0"/>
        <w:u w:val="none"/>
      </w:rPr>
    </w:lvl>
    <w:lvl w:ilvl="5">
      <w:start w:val="1"/>
      <w:numFmt w:val="lowerLetter"/>
      <w:pStyle w:val="ArticleL6"/>
      <w:lvlText w:val="%6."/>
      <w:lvlJc w:val="left"/>
      <w:pPr>
        <w:tabs>
          <w:tab w:val="num" w:pos="4320"/>
        </w:tabs>
        <w:ind w:left="0" w:firstLine="3600"/>
      </w:pPr>
      <w:rPr>
        <w:b w:val="0"/>
        <w:i w:val="0"/>
        <w:caps w:val="0"/>
        <w:u w:val="none"/>
      </w:rPr>
    </w:lvl>
    <w:lvl w:ilvl="6">
      <w:start w:val="1"/>
      <w:numFmt w:val="lowerRoman"/>
      <w:pStyle w:val="ArticleL7"/>
      <w:lvlText w:val="%7."/>
      <w:lvlJc w:val="left"/>
      <w:pPr>
        <w:tabs>
          <w:tab w:val="num" w:pos="5040"/>
        </w:tabs>
        <w:ind w:left="0" w:firstLine="4320"/>
      </w:pPr>
      <w:rPr>
        <w:b w:val="0"/>
        <w:i w:val="0"/>
        <w:caps w:val="0"/>
        <w:u w:val="none"/>
      </w:rPr>
    </w:lvl>
    <w:lvl w:ilvl="7">
      <w:start w:val="1"/>
      <w:numFmt w:val="decimal"/>
      <w:pStyle w:val="ArticleL8"/>
      <w:lvlText w:val="%8."/>
      <w:lvlJc w:val="left"/>
      <w:pPr>
        <w:tabs>
          <w:tab w:val="num" w:pos="5760"/>
        </w:tabs>
        <w:ind w:left="0" w:firstLine="5040"/>
      </w:pPr>
      <w:rPr>
        <w:b w:val="0"/>
        <w:i w:val="0"/>
        <w:caps w:val="0"/>
        <w:u w:val="none"/>
      </w:rPr>
    </w:lvl>
    <w:lvl w:ilvl="8">
      <w:start w:val="1"/>
      <w:numFmt w:val="lowerLetter"/>
      <w:pStyle w:val="ArticleL9"/>
      <w:lvlText w:val="%9)"/>
      <w:lvlJc w:val="left"/>
      <w:pPr>
        <w:tabs>
          <w:tab w:val="num" w:pos="6480"/>
        </w:tabs>
        <w:ind w:left="0" w:firstLine="5760"/>
      </w:pPr>
      <w:rPr>
        <w:b w:val="0"/>
        <w:i w:val="0"/>
        <w:caps w:val="0"/>
        <w:u w:val="none"/>
      </w:rPr>
    </w:lvl>
  </w:abstractNum>
  <w:abstractNum w:abstractNumId="26" w15:restartNumberingAfterBreak="0">
    <w:nsid w:val="76C41204"/>
    <w:multiLevelType w:val="hybridMultilevel"/>
    <w:tmpl w:val="B43AB1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242277"/>
    <w:multiLevelType w:val="hybridMultilevel"/>
    <w:tmpl w:val="E8942D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CA571E"/>
    <w:multiLevelType w:val="hybridMultilevel"/>
    <w:tmpl w:val="BB264694"/>
    <w:lvl w:ilvl="0" w:tplc="18164DC0">
      <w:start w:val="1"/>
      <w:numFmt w:val="decimal"/>
      <w:lvlText w:val="%1."/>
      <w:lvlJc w:val="left"/>
      <w:pPr>
        <w:ind w:left="1152" w:hanging="360"/>
      </w:pPr>
      <w:rPr>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9"/>
  </w:num>
  <w:num w:numId="2">
    <w:abstractNumId w:val="25"/>
  </w:num>
  <w:num w:numId="3">
    <w:abstractNumId w:val="25"/>
  </w:num>
  <w:num w:numId="4">
    <w:abstractNumId w:val="25"/>
  </w:num>
  <w:num w:numId="5">
    <w:abstractNumId w:val="25"/>
  </w:num>
  <w:num w:numId="6">
    <w:abstractNumId w:val="25"/>
  </w:num>
  <w:num w:numId="7">
    <w:abstractNumId w:val="25"/>
  </w:num>
  <w:num w:numId="8">
    <w:abstractNumId w:val="25"/>
  </w:num>
  <w:num w:numId="9">
    <w:abstractNumId w:val="25"/>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5"/>
  </w:num>
  <w:num w:numId="17">
    <w:abstractNumId w:val="25"/>
  </w:num>
  <w:num w:numId="18">
    <w:abstractNumId w:val="25"/>
  </w:num>
  <w:num w:numId="19">
    <w:abstractNumId w:val="25"/>
  </w:num>
  <w:num w:numId="20">
    <w:abstractNumId w:val="25"/>
  </w:num>
  <w:num w:numId="21">
    <w:abstractNumId w:val="25"/>
  </w:num>
  <w:num w:numId="22">
    <w:abstractNumId w:val="25"/>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7"/>
  </w:num>
  <w:num w:numId="33">
    <w:abstractNumId w:val="20"/>
  </w:num>
  <w:num w:numId="34">
    <w:abstractNumId w:val="12"/>
  </w:num>
  <w:num w:numId="35">
    <w:abstractNumId w:val="22"/>
  </w:num>
  <w:num w:numId="36">
    <w:abstractNumId w:val="13"/>
  </w:num>
  <w:num w:numId="37">
    <w:abstractNumId w:val="15"/>
  </w:num>
  <w:num w:numId="38">
    <w:abstractNumId w:val="26"/>
  </w:num>
  <w:num w:numId="39">
    <w:abstractNumId w:val="11"/>
  </w:num>
  <w:num w:numId="40">
    <w:abstractNumId w:val="14"/>
  </w:num>
  <w:num w:numId="41">
    <w:abstractNumId w:val="23"/>
  </w:num>
  <w:num w:numId="42">
    <w:abstractNumId w:val="17"/>
  </w:num>
  <w:num w:numId="43">
    <w:abstractNumId w:val="10"/>
  </w:num>
  <w:num w:numId="44">
    <w:abstractNumId w:val="24"/>
  </w:num>
  <w:num w:numId="45">
    <w:abstractNumId w:val="21"/>
  </w:num>
  <w:num w:numId="46">
    <w:abstractNumId w:val="19"/>
  </w:num>
  <w:num w:numId="47">
    <w:abstractNumId w:val="18"/>
  </w:num>
  <w:num w:numId="48">
    <w:abstractNumId w:val="28"/>
  </w:num>
  <w:num w:numId="4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612C"/>
    <w:rsid w:val="00066C99"/>
    <w:rsid w:val="000D5CD6"/>
    <w:rsid w:val="000E24EB"/>
    <w:rsid w:val="000E5430"/>
    <w:rsid w:val="00100924"/>
    <w:rsid w:val="0010266B"/>
    <w:rsid w:val="001436BB"/>
    <w:rsid w:val="001756CF"/>
    <w:rsid w:val="0025253B"/>
    <w:rsid w:val="00291459"/>
    <w:rsid w:val="002F5B50"/>
    <w:rsid w:val="00311F2B"/>
    <w:rsid w:val="004A5C58"/>
    <w:rsid w:val="004B29A1"/>
    <w:rsid w:val="004D1694"/>
    <w:rsid w:val="004F4475"/>
    <w:rsid w:val="00510194"/>
    <w:rsid w:val="00566BD1"/>
    <w:rsid w:val="005910EC"/>
    <w:rsid w:val="005C79B0"/>
    <w:rsid w:val="00651AB9"/>
    <w:rsid w:val="006825B3"/>
    <w:rsid w:val="00706C85"/>
    <w:rsid w:val="00712669"/>
    <w:rsid w:val="007C0687"/>
    <w:rsid w:val="00806E9E"/>
    <w:rsid w:val="008506DE"/>
    <w:rsid w:val="00872CB7"/>
    <w:rsid w:val="008A40F8"/>
    <w:rsid w:val="008B6A25"/>
    <w:rsid w:val="008D5F74"/>
    <w:rsid w:val="008F2D46"/>
    <w:rsid w:val="00920AC4"/>
    <w:rsid w:val="00936CFB"/>
    <w:rsid w:val="00966CC5"/>
    <w:rsid w:val="00976252"/>
    <w:rsid w:val="009D319A"/>
    <w:rsid w:val="009D446F"/>
    <w:rsid w:val="009E000B"/>
    <w:rsid w:val="009F78A1"/>
    <w:rsid w:val="00AB4DE6"/>
    <w:rsid w:val="00AD3D16"/>
    <w:rsid w:val="00AF5B07"/>
    <w:rsid w:val="00B33C67"/>
    <w:rsid w:val="00B70B19"/>
    <w:rsid w:val="00B87A40"/>
    <w:rsid w:val="00B947AA"/>
    <w:rsid w:val="00B95EFA"/>
    <w:rsid w:val="00BA6F52"/>
    <w:rsid w:val="00BF6D8A"/>
    <w:rsid w:val="00C22FB8"/>
    <w:rsid w:val="00C6272F"/>
    <w:rsid w:val="00CC2A3D"/>
    <w:rsid w:val="00CF3DE3"/>
    <w:rsid w:val="00D0612C"/>
    <w:rsid w:val="00D57E09"/>
    <w:rsid w:val="00D958EA"/>
    <w:rsid w:val="00D97093"/>
    <w:rsid w:val="00DC5C5E"/>
    <w:rsid w:val="00DE066F"/>
    <w:rsid w:val="00E43271"/>
    <w:rsid w:val="00E44971"/>
    <w:rsid w:val="00E743A0"/>
    <w:rsid w:val="00FB6600"/>
    <w:rsid w:val="00FE1F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E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2D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2D46"/>
    <w:pPr>
      <w:spacing w:after="240"/>
      <w:ind w:left="360"/>
    </w:pPr>
  </w:style>
  <w:style w:type="paragraph" w:customStyle="1" w:styleId="BodyTextContinued">
    <w:name w:val="Body Text Continued"/>
    <w:basedOn w:val="BodyText"/>
    <w:next w:val="BodyText"/>
    <w:rsid w:val="008F2D46"/>
    <w:rPr>
      <w:szCs w:val="20"/>
    </w:rPr>
  </w:style>
  <w:style w:type="paragraph" w:styleId="Quote">
    <w:name w:val="Quote"/>
    <w:basedOn w:val="Normal"/>
    <w:next w:val="BodyTextContinued"/>
    <w:qFormat/>
    <w:rsid w:val="008F2D46"/>
    <w:pPr>
      <w:spacing w:after="240"/>
      <w:ind w:left="1440" w:right="1440"/>
    </w:pPr>
    <w:rPr>
      <w:szCs w:val="20"/>
    </w:rPr>
  </w:style>
  <w:style w:type="paragraph" w:styleId="Header">
    <w:name w:val="header"/>
    <w:basedOn w:val="Normal"/>
    <w:rsid w:val="008F2D46"/>
    <w:pPr>
      <w:tabs>
        <w:tab w:val="center" w:pos="4680"/>
        <w:tab w:val="right" w:pos="9360"/>
      </w:tabs>
    </w:pPr>
  </w:style>
  <w:style w:type="paragraph" w:styleId="Footer">
    <w:name w:val="footer"/>
    <w:basedOn w:val="Normal"/>
    <w:rsid w:val="008F2D46"/>
    <w:pPr>
      <w:tabs>
        <w:tab w:val="center" w:pos="4680"/>
        <w:tab w:val="right" w:pos="9360"/>
      </w:tabs>
    </w:pPr>
  </w:style>
  <w:style w:type="character" w:styleId="PageNumber">
    <w:name w:val="page number"/>
    <w:basedOn w:val="DefaultParagraphFont"/>
    <w:rsid w:val="008F2D46"/>
  </w:style>
  <w:style w:type="character" w:customStyle="1" w:styleId="zzmpTrailerItem">
    <w:name w:val="zzmpTrailerItem"/>
    <w:basedOn w:val="DefaultParagraphFont"/>
    <w:rsid w:val="008F2D46"/>
    <w:rPr>
      <w:rFonts w:ascii="Times New Roman" w:hAnsi="Times New Roman" w:cs="Times New Roman"/>
      <w:dstrike w:val="0"/>
      <w:noProof/>
      <w:color w:val="auto"/>
      <w:spacing w:val="0"/>
      <w:position w:val="0"/>
      <w:sz w:val="16"/>
      <w:szCs w:val="16"/>
      <w:u w:val="none"/>
      <w:effect w:val="none"/>
      <w:vertAlign w:val="baseline"/>
    </w:rPr>
  </w:style>
  <w:style w:type="paragraph" w:styleId="Title">
    <w:name w:val="Title"/>
    <w:basedOn w:val="Normal"/>
    <w:qFormat/>
    <w:rsid w:val="008F2D46"/>
    <w:pPr>
      <w:spacing w:after="240"/>
      <w:jc w:val="center"/>
      <w:outlineLvl w:val="0"/>
    </w:pPr>
    <w:rPr>
      <w:rFonts w:cs="Arial"/>
      <w:b/>
      <w:bCs/>
      <w:kern w:val="28"/>
      <w:szCs w:val="32"/>
    </w:rPr>
  </w:style>
  <w:style w:type="paragraph" w:styleId="Subtitle">
    <w:name w:val="Subtitle"/>
    <w:basedOn w:val="Normal"/>
    <w:qFormat/>
    <w:rsid w:val="008F2D46"/>
    <w:pPr>
      <w:spacing w:after="240"/>
      <w:jc w:val="center"/>
      <w:outlineLvl w:val="1"/>
    </w:pPr>
    <w:rPr>
      <w:rFonts w:cs="Arial"/>
      <w:i/>
    </w:rPr>
  </w:style>
  <w:style w:type="table" w:styleId="TableGrid">
    <w:name w:val="Table Grid"/>
    <w:basedOn w:val="TableNormal"/>
    <w:rsid w:val="008F2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8F2D46"/>
    <w:pPr>
      <w:jc w:val="center"/>
    </w:pPr>
  </w:style>
  <w:style w:type="paragraph" w:customStyle="1" w:styleId="TableTitle">
    <w:name w:val="Table Title"/>
    <w:basedOn w:val="Normal"/>
    <w:rsid w:val="008F2D46"/>
    <w:pPr>
      <w:jc w:val="center"/>
    </w:pPr>
    <w:rPr>
      <w:b/>
      <w:sz w:val="20"/>
    </w:rPr>
  </w:style>
  <w:style w:type="paragraph" w:customStyle="1" w:styleId="ArticleCont1">
    <w:name w:val="Article Cont 1"/>
    <w:basedOn w:val="Normal"/>
    <w:rsid w:val="008F2D46"/>
    <w:pPr>
      <w:spacing w:before="120" w:after="120"/>
    </w:pPr>
    <w:rPr>
      <w:sz w:val="20"/>
      <w:szCs w:val="20"/>
    </w:rPr>
  </w:style>
  <w:style w:type="paragraph" w:customStyle="1" w:styleId="ArticleCont2">
    <w:name w:val="Article Cont 2"/>
    <w:basedOn w:val="ArticleCont1"/>
    <w:rsid w:val="008F2D46"/>
    <w:pPr>
      <w:spacing w:before="0" w:after="0"/>
      <w:ind w:left="720"/>
    </w:pPr>
  </w:style>
  <w:style w:type="paragraph" w:customStyle="1" w:styleId="ArticleCont3">
    <w:name w:val="Article Cont 3"/>
    <w:basedOn w:val="ArticleCont2"/>
    <w:rsid w:val="008F2D46"/>
    <w:pPr>
      <w:ind w:left="1440"/>
    </w:pPr>
  </w:style>
  <w:style w:type="paragraph" w:customStyle="1" w:styleId="ArticleCont4">
    <w:name w:val="Article Cont 4"/>
    <w:basedOn w:val="ArticleCont3"/>
    <w:rsid w:val="008F2D46"/>
    <w:pPr>
      <w:spacing w:after="240"/>
      <w:ind w:left="0" w:firstLine="2880"/>
    </w:pPr>
    <w:rPr>
      <w:sz w:val="24"/>
    </w:rPr>
  </w:style>
  <w:style w:type="paragraph" w:customStyle="1" w:styleId="ArticleCont5">
    <w:name w:val="Article Cont 5"/>
    <w:basedOn w:val="ArticleCont4"/>
    <w:rsid w:val="008F2D46"/>
    <w:pPr>
      <w:ind w:firstLine="3600"/>
    </w:pPr>
  </w:style>
  <w:style w:type="paragraph" w:customStyle="1" w:styleId="ArticleCont6">
    <w:name w:val="Article Cont 6"/>
    <w:basedOn w:val="ArticleCont5"/>
    <w:rsid w:val="008F2D46"/>
    <w:pPr>
      <w:ind w:firstLine="4320"/>
    </w:pPr>
  </w:style>
  <w:style w:type="paragraph" w:customStyle="1" w:styleId="ArticleCont7">
    <w:name w:val="Article Cont 7"/>
    <w:basedOn w:val="ArticleCont6"/>
    <w:rsid w:val="008F2D46"/>
    <w:pPr>
      <w:ind w:firstLine="5040"/>
    </w:pPr>
  </w:style>
  <w:style w:type="paragraph" w:customStyle="1" w:styleId="ArticleCont8">
    <w:name w:val="Article Cont 8"/>
    <w:basedOn w:val="ArticleCont7"/>
    <w:rsid w:val="008F2D46"/>
    <w:pPr>
      <w:ind w:firstLine="5760"/>
    </w:pPr>
  </w:style>
  <w:style w:type="paragraph" w:customStyle="1" w:styleId="ArticleCont9">
    <w:name w:val="Article Cont 9"/>
    <w:basedOn w:val="ArticleCont8"/>
    <w:rsid w:val="008F2D46"/>
    <w:pPr>
      <w:ind w:firstLine="6480"/>
    </w:pPr>
  </w:style>
  <w:style w:type="paragraph" w:customStyle="1" w:styleId="ArticleL1">
    <w:name w:val="Article_L1"/>
    <w:basedOn w:val="Normal"/>
    <w:next w:val="BodyText"/>
    <w:rsid w:val="008F2D46"/>
    <w:pPr>
      <w:keepNext/>
      <w:numPr>
        <w:numId w:val="2"/>
      </w:numPr>
      <w:spacing w:before="120" w:after="120"/>
      <w:outlineLvl w:val="0"/>
    </w:pPr>
    <w:rPr>
      <w:b/>
      <w:sz w:val="20"/>
      <w:szCs w:val="20"/>
    </w:rPr>
  </w:style>
  <w:style w:type="paragraph" w:customStyle="1" w:styleId="ArticleL2">
    <w:name w:val="Article_L2"/>
    <w:basedOn w:val="ArticleL1"/>
    <w:next w:val="BodyText"/>
    <w:rsid w:val="008F2D46"/>
    <w:pPr>
      <w:keepNext w:val="0"/>
      <w:numPr>
        <w:ilvl w:val="1"/>
      </w:numPr>
      <w:spacing w:before="0" w:after="0"/>
      <w:outlineLvl w:val="1"/>
    </w:pPr>
    <w:rPr>
      <w:b w:val="0"/>
    </w:rPr>
  </w:style>
  <w:style w:type="paragraph" w:customStyle="1" w:styleId="ArticleL3">
    <w:name w:val="Article_L3"/>
    <w:basedOn w:val="ArticleL2"/>
    <w:next w:val="BodyText"/>
    <w:rsid w:val="008F2D46"/>
    <w:pPr>
      <w:numPr>
        <w:ilvl w:val="2"/>
      </w:numPr>
      <w:outlineLvl w:val="2"/>
    </w:pPr>
  </w:style>
  <w:style w:type="paragraph" w:customStyle="1" w:styleId="ArticleL4">
    <w:name w:val="Article_L4"/>
    <w:basedOn w:val="ArticleL3"/>
    <w:next w:val="BodyText"/>
    <w:rsid w:val="008F2D46"/>
    <w:pPr>
      <w:numPr>
        <w:ilvl w:val="3"/>
      </w:numPr>
      <w:spacing w:after="240"/>
      <w:outlineLvl w:val="3"/>
    </w:pPr>
    <w:rPr>
      <w:sz w:val="24"/>
    </w:rPr>
  </w:style>
  <w:style w:type="paragraph" w:customStyle="1" w:styleId="ArticleL5">
    <w:name w:val="Article_L5"/>
    <w:basedOn w:val="ArticleL4"/>
    <w:next w:val="BodyText"/>
    <w:rsid w:val="008F2D46"/>
    <w:pPr>
      <w:numPr>
        <w:ilvl w:val="4"/>
      </w:numPr>
      <w:outlineLvl w:val="4"/>
    </w:pPr>
  </w:style>
  <w:style w:type="paragraph" w:customStyle="1" w:styleId="ArticleL6">
    <w:name w:val="Article_L6"/>
    <w:basedOn w:val="ArticleL5"/>
    <w:next w:val="BodyText"/>
    <w:rsid w:val="008F2D46"/>
    <w:pPr>
      <w:numPr>
        <w:ilvl w:val="5"/>
      </w:numPr>
      <w:outlineLvl w:val="5"/>
    </w:pPr>
  </w:style>
  <w:style w:type="paragraph" w:customStyle="1" w:styleId="ArticleL7">
    <w:name w:val="Article_L7"/>
    <w:basedOn w:val="ArticleL6"/>
    <w:next w:val="BodyText"/>
    <w:rsid w:val="008F2D46"/>
    <w:pPr>
      <w:numPr>
        <w:ilvl w:val="6"/>
      </w:numPr>
      <w:outlineLvl w:val="6"/>
    </w:pPr>
  </w:style>
  <w:style w:type="paragraph" w:customStyle="1" w:styleId="ArticleL8">
    <w:name w:val="Article_L8"/>
    <w:basedOn w:val="ArticleL7"/>
    <w:next w:val="BodyText"/>
    <w:rsid w:val="008F2D46"/>
    <w:pPr>
      <w:numPr>
        <w:ilvl w:val="7"/>
      </w:numPr>
      <w:outlineLvl w:val="7"/>
    </w:pPr>
  </w:style>
  <w:style w:type="paragraph" w:customStyle="1" w:styleId="ArticleL9">
    <w:name w:val="Article_L9"/>
    <w:basedOn w:val="ArticleL8"/>
    <w:next w:val="BodyText"/>
    <w:rsid w:val="008F2D46"/>
    <w:pPr>
      <w:numPr>
        <w:ilvl w:val="8"/>
      </w:numPr>
      <w:outlineLvl w:val="8"/>
    </w:pPr>
  </w:style>
  <w:style w:type="paragraph" w:styleId="ListBullet">
    <w:name w:val="List Bullet"/>
    <w:basedOn w:val="Normal"/>
    <w:rsid w:val="008F2D46"/>
    <w:pPr>
      <w:numPr>
        <w:numId w:val="1"/>
      </w:numPr>
      <w:tabs>
        <w:tab w:val="clear" w:pos="1440"/>
        <w:tab w:val="num" w:pos="1320"/>
      </w:tabs>
      <w:ind w:left="1320" w:hanging="240"/>
    </w:pPr>
    <w:rPr>
      <w:sz w:val="20"/>
    </w:rPr>
  </w:style>
  <w:style w:type="paragraph" w:styleId="BodyText3">
    <w:name w:val="Body Text 3"/>
    <w:basedOn w:val="Normal"/>
    <w:rsid w:val="008F2D46"/>
    <w:rPr>
      <w:sz w:val="20"/>
      <w:szCs w:val="16"/>
    </w:rPr>
  </w:style>
  <w:style w:type="paragraph" w:styleId="BalloonText">
    <w:name w:val="Balloon Text"/>
    <w:basedOn w:val="Normal"/>
    <w:link w:val="BalloonTextChar"/>
    <w:rsid w:val="008F2D46"/>
    <w:rPr>
      <w:rFonts w:ascii="Tahoma" w:hAnsi="Tahoma" w:cs="Tahoma"/>
      <w:sz w:val="16"/>
      <w:szCs w:val="16"/>
    </w:rPr>
  </w:style>
  <w:style w:type="character" w:customStyle="1" w:styleId="BalloonTextChar">
    <w:name w:val="Balloon Text Char"/>
    <w:link w:val="BalloonText"/>
    <w:rsid w:val="008F2D46"/>
    <w:rPr>
      <w:rFonts w:ascii="Tahoma" w:hAnsi="Tahoma" w:cs="Tahoma"/>
      <w:sz w:val="16"/>
      <w:szCs w:val="16"/>
    </w:rPr>
  </w:style>
  <w:style w:type="character" w:styleId="Hyperlink">
    <w:name w:val="Hyperlink"/>
    <w:rsid w:val="008F2D46"/>
    <w:rPr>
      <w:color w:val="0000FF"/>
      <w:u w:val="single"/>
    </w:rPr>
  </w:style>
  <w:style w:type="paragraph" w:styleId="ListParagraph">
    <w:name w:val="List Paragraph"/>
    <w:basedOn w:val="Normal"/>
    <w:uiPriority w:val="34"/>
    <w:qFormat/>
    <w:rsid w:val="008F2D46"/>
    <w:pPr>
      <w:ind w:left="720"/>
    </w:pPr>
  </w:style>
  <w:style w:type="paragraph" w:styleId="BodyTextFirstIndent">
    <w:name w:val="Body Text First Indent"/>
    <w:basedOn w:val="BodyText"/>
    <w:link w:val="BodyTextFirstIndentChar"/>
    <w:rsid w:val="008F2D46"/>
    <w:pPr>
      <w:spacing w:after="120"/>
      <w:ind w:left="0" w:firstLine="210"/>
    </w:pPr>
  </w:style>
  <w:style w:type="character" w:customStyle="1" w:styleId="BodyTextChar">
    <w:name w:val="Body Text Char"/>
    <w:basedOn w:val="DefaultParagraphFont"/>
    <w:link w:val="BodyText"/>
    <w:rsid w:val="008F2D46"/>
    <w:rPr>
      <w:sz w:val="24"/>
      <w:szCs w:val="24"/>
    </w:rPr>
  </w:style>
  <w:style w:type="character" w:customStyle="1" w:styleId="BodyTextFirstIndentChar">
    <w:name w:val="Body Text First Indent Char"/>
    <w:basedOn w:val="BodyTextChar"/>
    <w:link w:val="BodyTextFirstIndent"/>
    <w:rsid w:val="008F2D46"/>
    <w:rPr>
      <w:sz w:val="24"/>
      <w:szCs w:val="24"/>
    </w:rPr>
  </w:style>
  <w:style w:type="paragraph" w:customStyle="1" w:styleId="DocID">
    <w:name w:val="DocID"/>
    <w:basedOn w:val="Footer"/>
    <w:next w:val="Footer"/>
    <w:link w:val="DocIDChar"/>
    <w:rsid w:val="008F2D46"/>
    <w:pPr>
      <w:tabs>
        <w:tab w:val="clear" w:pos="4680"/>
        <w:tab w:val="clear" w:pos="9360"/>
      </w:tabs>
      <w:outlineLvl w:val="0"/>
    </w:pPr>
    <w:rPr>
      <w:sz w:val="18"/>
      <w:szCs w:val="20"/>
    </w:rPr>
  </w:style>
  <w:style w:type="character" w:customStyle="1" w:styleId="DocIDChar">
    <w:name w:val="DocID Char"/>
    <w:basedOn w:val="DefaultParagraphFont"/>
    <w:link w:val="DocID"/>
    <w:rsid w:val="008F2D46"/>
    <w:rPr>
      <w:sz w:val="18"/>
      <w:lang w:val="en-US" w:eastAsia="en-US"/>
    </w:rPr>
  </w:style>
  <w:style w:type="paragraph" w:styleId="DocumentMap">
    <w:name w:val="Document Map"/>
    <w:basedOn w:val="Normal"/>
    <w:link w:val="DocumentMapChar"/>
    <w:semiHidden/>
    <w:unhideWhenUsed/>
    <w:rsid w:val="008D5F74"/>
  </w:style>
  <w:style w:type="character" w:customStyle="1" w:styleId="DocumentMapChar">
    <w:name w:val="Document Map Char"/>
    <w:basedOn w:val="DefaultParagraphFont"/>
    <w:link w:val="DocumentMap"/>
    <w:semiHidden/>
    <w:rsid w:val="008D5F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4581</CharactersWithSpaces>
  <SharedDoc>false</SharedDoc>
  <HLinks>
    <vt:vector size="6" baseType="variant">
      <vt:variant>
        <vt:i4>3276879</vt:i4>
      </vt:variant>
      <vt:variant>
        <vt:i4>0</vt:i4>
      </vt:variant>
      <vt:variant>
        <vt:i4>0</vt:i4>
      </vt:variant>
      <vt:variant>
        <vt:i4>5</vt:i4>
      </vt:variant>
      <vt:variant>
        <vt:lpwstr>mailto:Laura.Klein@dlapiper.com</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2019-01-18T13:26:00Z</dcterms:created>
  <dcterms:modified xsi:type="dcterms:W3CDTF">2019-01-19T18:18:00Z</dcterms:modified>
  <cp:category/>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DMSLIBRARY01\30374921.v1</vt:lpwstr>
  </property>
  <property fmtid="{D5CDD505-2E9C-101B-9397-08002B2CF9AE}" pid="3" name="CUS_DocIDChunk0">
    <vt:lpwstr>DMSLIBRARY01\30374921.v1</vt:lpwstr>
  </property>
  <property fmtid="{D5CDD505-2E9C-101B-9397-08002B2CF9AE}" pid="4" name="CUS_DocIDActiveBits">
    <vt:lpwstr>129024</vt:lpwstr>
  </property>
  <property fmtid="{D5CDD505-2E9C-101B-9397-08002B2CF9AE}" pid="5" name="CUS_DocIDLocation">
    <vt:lpwstr>EVERY_PAGE</vt:lpwstr>
  </property>
</Properties>
</file>